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069C1" w14:textId="77777777" w:rsidR="008775A5" w:rsidRDefault="008775A5" w:rsidP="00F127CD">
      <w:pPr>
        <w:rPr>
          <w:noProof/>
        </w:rPr>
      </w:pPr>
      <w:bookmarkStart w:id="0" w:name="_Toc260127497"/>
      <w:bookmarkStart w:id="1" w:name="_Toc260127565"/>
      <w:bookmarkStart w:id="2" w:name="_Toc260128036"/>
      <w:bookmarkStart w:id="3" w:name="_Toc260128161"/>
      <w:bookmarkStart w:id="4" w:name="_GoBack"/>
      <w:bookmarkEnd w:id="4"/>
    </w:p>
    <w:p w14:paraId="05954B05" w14:textId="0A205743" w:rsidR="00A8341D" w:rsidRDefault="00A8341D" w:rsidP="00F127CD">
      <w:r>
        <w:rPr>
          <w:noProof/>
        </w:rPr>
        <w:drawing>
          <wp:anchor distT="0" distB="0" distL="114300" distR="114300" simplePos="0" relativeHeight="251658240" behindDoc="1" locked="1" layoutInCell="1" allowOverlap="1" wp14:anchorId="05954CFD" wp14:editId="2B76F1B4">
            <wp:simplePos x="0" y="0"/>
            <wp:positionH relativeFrom="page">
              <wp:posOffset>-36195</wp:posOffset>
            </wp:positionH>
            <wp:positionV relativeFrom="page">
              <wp:posOffset>-21590</wp:posOffset>
            </wp:positionV>
            <wp:extent cx="7633335" cy="10738485"/>
            <wp:effectExtent l="0" t="0" r="5715" b="5715"/>
            <wp:wrapNone/>
            <wp:docPr id="1" name="Picture 1" descr="C:\Users\lowsona\Desktop\Cover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sona\Desktop\Cover Pag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33335" cy="10738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54B06" w14:textId="73A30EB7" w:rsidR="00A8341D" w:rsidRDefault="00080EE0" w:rsidP="00080EE0">
      <w:pPr>
        <w:tabs>
          <w:tab w:val="left" w:pos="6813"/>
        </w:tabs>
      </w:pPr>
      <w:r>
        <w:tab/>
      </w:r>
    </w:p>
    <w:p w14:paraId="05954B07" w14:textId="2BADE40C" w:rsidR="00A8341D" w:rsidRDefault="00A8341D" w:rsidP="00A8341D"/>
    <w:p w14:paraId="05954B08" w14:textId="77777777" w:rsidR="00A8341D" w:rsidRDefault="00A8341D" w:rsidP="00A8341D"/>
    <w:p w14:paraId="05954B09" w14:textId="77777777" w:rsidR="00A8341D" w:rsidRDefault="00A8341D" w:rsidP="00A8341D"/>
    <w:p w14:paraId="05954B0A" w14:textId="1D78C041" w:rsidR="00A8341D" w:rsidRDefault="00A8341D" w:rsidP="00A8341D">
      <w:pPr>
        <w:rPr>
          <w:color w:val="FFFFFF" w:themeColor="background1"/>
          <w:sz w:val="96"/>
        </w:rPr>
      </w:pPr>
      <w:r>
        <w:rPr>
          <w:color w:val="FFFFFF" w:themeColor="background1"/>
          <w:sz w:val="96"/>
        </w:rPr>
        <w:t xml:space="preserve">   </w:t>
      </w:r>
    </w:p>
    <w:p w14:paraId="05954B0B" w14:textId="39973BF0" w:rsidR="00A8341D" w:rsidRPr="008775A5" w:rsidRDefault="00A8341D" w:rsidP="008775A5">
      <w:pPr>
        <w:rPr>
          <w:color w:val="FFFFFF" w:themeColor="background1"/>
          <w:sz w:val="96"/>
        </w:rPr>
      </w:pPr>
      <w:r>
        <w:rPr>
          <w:color w:val="FFFFFF" w:themeColor="background1"/>
          <w:sz w:val="96"/>
        </w:rPr>
        <w:t xml:space="preserve">   </w:t>
      </w:r>
      <w:r w:rsidRPr="00390788">
        <w:rPr>
          <w:rFonts w:ascii="Arial Bold" w:hAnsi="Arial Bold"/>
          <w:color w:val="FFFFFF" w:themeColor="background1"/>
          <w:sz w:val="72"/>
          <w:szCs w:val="72"/>
        </w:rPr>
        <w:t>Risk</w:t>
      </w:r>
    </w:p>
    <w:p w14:paraId="05954B0C" w14:textId="1A794720" w:rsidR="00A8341D" w:rsidRPr="00390788" w:rsidRDefault="00A8341D" w:rsidP="00A8341D">
      <w:pPr>
        <w:rPr>
          <w:rFonts w:ascii="Arial Bold" w:hAnsi="Arial Bold"/>
          <w:color w:val="FFFFFF" w:themeColor="background1"/>
          <w:sz w:val="72"/>
          <w:szCs w:val="72"/>
        </w:rPr>
      </w:pPr>
      <w:r w:rsidRPr="00390788">
        <w:rPr>
          <w:rFonts w:ascii="Arial Bold" w:hAnsi="Arial Bold"/>
          <w:color w:val="FFFFFF" w:themeColor="background1"/>
          <w:sz w:val="72"/>
          <w:szCs w:val="72"/>
        </w:rPr>
        <w:t xml:space="preserve">   Assessment</w:t>
      </w:r>
    </w:p>
    <w:p w14:paraId="05954B0D" w14:textId="719670E0" w:rsidR="00A8341D" w:rsidRDefault="00796328" w:rsidP="00A8341D">
      <w:pPr>
        <w:rPr>
          <w:rFonts w:ascii="Arial Bold" w:hAnsi="Arial Bold"/>
          <w:color w:val="FFFFFF" w:themeColor="background1"/>
          <w:sz w:val="100"/>
          <w:szCs w:val="100"/>
        </w:rPr>
      </w:pPr>
      <w:r>
        <w:rPr>
          <w:rFonts w:ascii="Arial Bold" w:hAnsi="Arial Bold"/>
          <w:color w:val="FFFFFF" w:themeColor="background1"/>
          <w:sz w:val="100"/>
          <w:szCs w:val="100"/>
        </w:rPr>
        <w:t xml:space="preserve">  </w:t>
      </w:r>
    </w:p>
    <w:p w14:paraId="3AB709B8" w14:textId="77777777" w:rsidR="008775A5" w:rsidRDefault="008775A5" w:rsidP="008775A5">
      <w:pPr>
        <w:ind w:left="720"/>
        <w:rPr>
          <w:rFonts w:ascii="Arial Bold" w:hAnsi="Arial Bold"/>
          <w:color w:val="FFFFFF" w:themeColor="background1"/>
          <w:sz w:val="72"/>
          <w:szCs w:val="72"/>
        </w:rPr>
      </w:pPr>
    </w:p>
    <w:p w14:paraId="14B9ADB7" w14:textId="1AFCBB6D" w:rsidR="006A18D9" w:rsidRDefault="006A18D9" w:rsidP="008775A5">
      <w:pPr>
        <w:ind w:left="720"/>
        <w:rPr>
          <w:rFonts w:ascii="Arial Bold" w:hAnsi="Arial Bold"/>
          <w:color w:val="FFFFFF" w:themeColor="background1"/>
          <w:sz w:val="72"/>
          <w:szCs w:val="72"/>
        </w:rPr>
      </w:pPr>
      <w:r w:rsidRPr="00390788">
        <w:rPr>
          <w:rFonts w:ascii="Arial Bold" w:hAnsi="Arial Bold"/>
          <w:color w:val="FFFFFF" w:themeColor="background1"/>
          <w:sz w:val="72"/>
          <w:szCs w:val="72"/>
        </w:rPr>
        <w:t>Guidance</w:t>
      </w:r>
    </w:p>
    <w:p w14:paraId="6CAF076E" w14:textId="77777777" w:rsidR="008775A5" w:rsidRPr="00390788" w:rsidRDefault="008775A5" w:rsidP="008775A5">
      <w:pPr>
        <w:ind w:left="720"/>
        <w:rPr>
          <w:rFonts w:ascii="Arial Bold" w:hAnsi="Arial Bold"/>
          <w:color w:val="FFFFFF" w:themeColor="background1"/>
          <w:sz w:val="72"/>
          <w:szCs w:val="72"/>
        </w:rPr>
      </w:pPr>
    </w:p>
    <w:p w14:paraId="05954B0E" w14:textId="77777777" w:rsidR="00A8341D" w:rsidRDefault="00A8341D" w:rsidP="00A8341D"/>
    <w:p w14:paraId="05954B0F" w14:textId="624C420C" w:rsidR="00A8341D" w:rsidRDefault="00A8341D" w:rsidP="00A8341D"/>
    <w:p w14:paraId="05954B10" w14:textId="33754360" w:rsidR="00A8341D" w:rsidRDefault="00390788" w:rsidP="00A8341D">
      <w:r>
        <w:rPr>
          <w:noProof/>
        </w:rPr>
        <mc:AlternateContent>
          <mc:Choice Requires="wps">
            <w:drawing>
              <wp:anchor distT="45720" distB="45720" distL="114300" distR="114300" simplePos="0" relativeHeight="251660288" behindDoc="0" locked="0" layoutInCell="1" allowOverlap="1" wp14:anchorId="7DA065F0" wp14:editId="29E7AEEB">
                <wp:simplePos x="0" y="0"/>
                <wp:positionH relativeFrom="margin">
                  <wp:align>left</wp:align>
                </wp:positionH>
                <wp:positionV relativeFrom="paragraph">
                  <wp:posOffset>1792191</wp:posOffset>
                </wp:positionV>
                <wp:extent cx="3867150" cy="1587251"/>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587251"/>
                        </a:xfrm>
                        <a:prstGeom prst="rect">
                          <a:avLst/>
                        </a:prstGeom>
                        <a:noFill/>
                        <a:ln w="9525">
                          <a:noFill/>
                          <a:miter lim="800000"/>
                          <a:headEnd/>
                          <a:tailEnd/>
                        </a:ln>
                      </wps:spPr>
                      <wps:txbx>
                        <w:txbxContent>
                          <w:p w14:paraId="0A167B49" w14:textId="77777777" w:rsidR="00390788" w:rsidRPr="008775A5" w:rsidRDefault="00390788" w:rsidP="00390788">
                            <w:pPr>
                              <w:rPr>
                                <w:color w:val="FFFFFF" w:themeColor="background1"/>
                                <w:sz w:val="28"/>
                                <w:szCs w:val="24"/>
                              </w:rPr>
                            </w:pPr>
                            <w:r w:rsidRPr="008775A5">
                              <w:rPr>
                                <w:color w:val="FFFFFF" w:themeColor="background1"/>
                                <w:sz w:val="28"/>
                                <w:szCs w:val="24"/>
                              </w:rPr>
                              <w:t>Service: Corporate Health &amp; Safety - HR</w:t>
                            </w:r>
                          </w:p>
                          <w:p w14:paraId="1B84510D" w14:textId="77777777" w:rsidR="00390788" w:rsidRPr="008775A5" w:rsidRDefault="00390788" w:rsidP="00390788">
                            <w:pPr>
                              <w:rPr>
                                <w:color w:val="FFFFFF" w:themeColor="background1"/>
                                <w:sz w:val="28"/>
                                <w:szCs w:val="24"/>
                              </w:rPr>
                            </w:pPr>
                            <w:r w:rsidRPr="008775A5">
                              <w:rPr>
                                <w:color w:val="FFFFFF" w:themeColor="background1"/>
                                <w:sz w:val="28"/>
                                <w:szCs w:val="24"/>
                              </w:rPr>
                              <w:t>Author: Corporate Health &amp; Safety</w:t>
                            </w:r>
                          </w:p>
                          <w:p w14:paraId="3E262CAA" w14:textId="77777777" w:rsidR="00390788" w:rsidRPr="008775A5" w:rsidRDefault="00390788" w:rsidP="00390788">
                            <w:pPr>
                              <w:rPr>
                                <w:color w:val="FFFFFF" w:themeColor="background1"/>
                                <w:sz w:val="28"/>
                                <w:szCs w:val="24"/>
                              </w:rPr>
                            </w:pPr>
                            <w:r w:rsidRPr="008775A5">
                              <w:rPr>
                                <w:color w:val="FFFFFF" w:themeColor="background1"/>
                                <w:sz w:val="28"/>
                                <w:szCs w:val="24"/>
                              </w:rPr>
                              <w:t>Approval Body: Sub Bi-Partite Group</w:t>
                            </w:r>
                          </w:p>
                          <w:p w14:paraId="598C5541" w14:textId="792562C4" w:rsidR="00390788" w:rsidRPr="008775A5" w:rsidRDefault="00390788" w:rsidP="00390788">
                            <w:pPr>
                              <w:rPr>
                                <w:color w:val="FFFFFF" w:themeColor="background1"/>
                                <w:sz w:val="28"/>
                                <w:szCs w:val="24"/>
                              </w:rPr>
                            </w:pPr>
                            <w:r w:rsidRPr="008775A5">
                              <w:rPr>
                                <w:color w:val="FFFFFF" w:themeColor="background1"/>
                                <w:sz w:val="28"/>
                                <w:szCs w:val="24"/>
                              </w:rPr>
                              <w:t xml:space="preserve">Issued: </w:t>
                            </w:r>
                            <w:r w:rsidRPr="008775A5">
                              <w:rPr>
                                <w:color w:val="FFFFFF" w:themeColor="background1"/>
                                <w:sz w:val="28"/>
                                <w:szCs w:val="24"/>
                              </w:rPr>
                              <w:tab/>
                            </w:r>
                            <w:r w:rsidR="008775A5">
                              <w:rPr>
                                <w:color w:val="FFFFFF" w:themeColor="background1"/>
                                <w:sz w:val="28"/>
                                <w:szCs w:val="24"/>
                              </w:rPr>
                              <w:t>August 2020</w:t>
                            </w:r>
                          </w:p>
                          <w:p w14:paraId="77AF7886" w14:textId="14100A50" w:rsidR="00390788" w:rsidRPr="008775A5" w:rsidRDefault="00390788" w:rsidP="00390788">
                            <w:pPr>
                              <w:rPr>
                                <w:color w:val="FFFFFF" w:themeColor="background1"/>
                                <w:sz w:val="28"/>
                                <w:szCs w:val="24"/>
                              </w:rPr>
                            </w:pPr>
                            <w:r w:rsidRPr="008775A5">
                              <w:rPr>
                                <w:color w:val="FFFFFF" w:themeColor="background1"/>
                                <w:sz w:val="28"/>
                                <w:szCs w:val="24"/>
                              </w:rPr>
                              <w:t xml:space="preserve">Review: </w:t>
                            </w:r>
                            <w:r w:rsidRPr="008775A5">
                              <w:rPr>
                                <w:color w:val="FFFFFF" w:themeColor="background1"/>
                                <w:sz w:val="28"/>
                                <w:szCs w:val="24"/>
                              </w:rPr>
                              <w:tab/>
                            </w:r>
                            <w:r w:rsidR="008775A5">
                              <w:rPr>
                                <w:color w:val="FFFFFF" w:themeColor="background1"/>
                                <w:sz w:val="28"/>
                                <w:szCs w:val="24"/>
                              </w:rPr>
                              <w:t>July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065F0" id="_x0000_t202" coordsize="21600,21600" o:spt="202" path="m,l,21600r21600,l21600,xe">
                <v:stroke joinstyle="miter"/>
                <v:path gradientshapeok="t" o:connecttype="rect"/>
              </v:shapetype>
              <v:shape id="Text Box 2" o:spid="_x0000_s1026" type="#_x0000_t202" style="position:absolute;left:0;text-align:left;margin-left:0;margin-top:141.1pt;width:304.5pt;height: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" filled="f" stroked="f">
                <v:textbox>
                  <w:txbxContent>
                    <w:p w14:paraId="0A167B49" w14:textId="77777777" w:rsidR="00390788" w:rsidRPr="008775A5" w:rsidRDefault="00390788" w:rsidP="00390788">
                      <w:pPr>
                        <w:rPr>
                          <w:color w:val="FFFFFF" w:themeColor="background1"/>
                          <w:sz w:val="28"/>
                          <w:szCs w:val="24"/>
                        </w:rPr>
                      </w:pPr>
                      <w:r w:rsidRPr="008775A5">
                        <w:rPr>
                          <w:color w:val="FFFFFF" w:themeColor="background1"/>
                          <w:sz w:val="28"/>
                          <w:szCs w:val="24"/>
                        </w:rPr>
                        <w:t>Service: Corporate Health &amp; Safety - HR</w:t>
                      </w:r>
                    </w:p>
                    <w:p w14:paraId="1B84510D" w14:textId="77777777" w:rsidR="00390788" w:rsidRPr="008775A5" w:rsidRDefault="00390788" w:rsidP="00390788">
                      <w:pPr>
                        <w:rPr>
                          <w:color w:val="FFFFFF" w:themeColor="background1"/>
                          <w:sz w:val="28"/>
                          <w:szCs w:val="24"/>
                        </w:rPr>
                      </w:pPr>
                      <w:r w:rsidRPr="008775A5">
                        <w:rPr>
                          <w:color w:val="FFFFFF" w:themeColor="background1"/>
                          <w:sz w:val="28"/>
                          <w:szCs w:val="24"/>
                        </w:rPr>
                        <w:t>Author: Corporate Health &amp; Safety</w:t>
                      </w:r>
                    </w:p>
                    <w:p w14:paraId="3E262CAA" w14:textId="77777777" w:rsidR="00390788" w:rsidRPr="008775A5" w:rsidRDefault="00390788" w:rsidP="00390788">
                      <w:pPr>
                        <w:rPr>
                          <w:color w:val="FFFFFF" w:themeColor="background1"/>
                          <w:sz w:val="28"/>
                          <w:szCs w:val="24"/>
                        </w:rPr>
                      </w:pPr>
                      <w:r w:rsidRPr="008775A5">
                        <w:rPr>
                          <w:color w:val="FFFFFF" w:themeColor="background1"/>
                          <w:sz w:val="28"/>
                          <w:szCs w:val="24"/>
                        </w:rPr>
                        <w:t>Approval Body: Sub Bi-Partite Group</w:t>
                      </w:r>
                    </w:p>
                    <w:p w14:paraId="598C5541" w14:textId="792562C4" w:rsidR="00390788" w:rsidRPr="008775A5" w:rsidRDefault="00390788" w:rsidP="00390788">
                      <w:pPr>
                        <w:rPr>
                          <w:color w:val="FFFFFF" w:themeColor="background1"/>
                          <w:sz w:val="28"/>
                          <w:szCs w:val="24"/>
                        </w:rPr>
                      </w:pPr>
                      <w:r w:rsidRPr="008775A5">
                        <w:rPr>
                          <w:color w:val="FFFFFF" w:themeColor="background1"/>
                          <w:sz w:val="28"/>
                          <w:szCs w:val="24"/>
                        </w:rPr>
                        <w:t xml:space="preserve">Issued: </w:t>
                      </w:r>
                      <w:r w:rsidRPr="008775A5">
                        <w:rPr>
                          <w:color w:val="FFFFFF" w:themeColor="background1"/>
                          <w:sz w:val="28"/>
                          <w:szCs w:val="24"/>
                        </w:rPr>
                        <w:tab/>
                      </w:r>
                      <w:r w:rsidR="008775A5">
                        <w:rPr>
                          <w:color w:val="FFFFFF" w:themeColor="background1"/>
                          <w:sz w:val="28"/>
                          <w:szCs w:val="24"/>
                        </w:rPr>
                        <w:t>August 2020</w:t>
                      </w:r>
                    </w:p>
                    <w:p w14:paraId="77AF7886" w14:textId="14100A50" w:rsidR="00390788" w:rsidRPr="008775A5" w:rsidRDefault="00390788" w:rsidP="00390788">
                      <w:pPr>
                        <w:rPr>
                          <w:color w:val="FFFFFF" w:themeColor="background1"/>
                          <w:sz w:val="28"/>
                          <w:szCs w:val="24"/>
                        </w:rPr>
                      </w:pPr>
                      <w:r w:rsidRPr="008775A5">
                        <w:rPr>
                          <w:color w:val="FFFFFF" w:themeColor="background1"/>
                          <w:sz w:val="28"/>
                          <w:szCs w:val="24"/>
                        </w:rPr>
                        <w:t xml:space="preserve">Review: </w:t>
                      </w:r>
                      <w:r w:rsidRPr="008775A5">
                        <w:rPr>
                          <w:color w:val="FFFFFF" w:themeColor="background1"/>
                          <w:sz w:val="28"/>
                          <w:szCs w:val="24"/>
                        </w:rPr>
                        <w:tab/>
                      </w:r>
                      <w:r w:rsidR="008775A5">
                        <w:rPr>
                          <w:color w:val="FFFFFF" w:themeColor="background1"/>
                          <w:sz w:val="28"/>
                          <w:szCs w:val="24"/>
                        </w:rPr>
                        <w:t>July 2023</w:t>
                      </w:r>
                    </w:p>
                  </w:txbxContent>
                </v:textbox>
                <w10:wrap type="square" anchorx="margin"/>
              </v:shape>
            </w:pict>
          </mc:Fallback>
        </mc:AlternateContent>
      </w:r>
    </w:p>
    <w:p w14:paraId="05954B11" w14:textId="77777777" w:rsidR="00A8341D" w:rsidRPr="00A8341D" w:rsidRDefault="00A8341D" w:rsidP="00A8341D">
      <w:pPr>
        <w:sectPr w:rsidR="00A8341D" w:rsidRPr="00A8341D" w:rsidSect="00A8341D">
          <w:headerReference w:type="default" r:id="rId14"/>
          <w:footerReference w:type="default" r:id="rId15"/>
          <w:pgSz w:w="11908" w:h="16833"/>
          <w:pgMar w:top="238" w:right="244" w:bottom="238" w:left="238" w:header="794" w:footer="0" w:gutter="0"/>
          <w:pgNumType w:start="1"/>
          <w:cols w:space="720"/>
          <w:noEndnote/>
          <w:titlePg/>
          <w:docGrid w:linePitch="272"/>
        </w:sectPr>
      </w:pPr>
    </w:p>
    <w:sdt>
      <w:sdtPr>
        <w:rPr>
          <w:rFonts w:ascii="Times New Roman" w:eastAsia="Times New Roman" w:hAnsi="Times New Roman" w:cs="Times New Roman"/>
          <w:b w:val="0"/>
          <w:bCs w:val="0"/>
          <w:smallCaps w:val="0"/>
          <w:noProof w:val="0"/>
          <w:color w:val="auto"/>
          <w:sz w:val="20"/>
          <w:szCs w:val="20"/>
        </w:rPr>
        <w:id w:val="420690100"/>
        <w:docPartObj>
          <w:docPartGallery w:val="Table of Contents"/>
          <w:docPartUnique/>
        </w:docPartObj>
      </w:sdtPr>
      <w:sdtEndPr>
        <w:rPr>
          <w:rFonts w:ascii="Arial" w:eastAsiaTheme="minorEastAsia" w:hAnsi="Arial" w:cs="Arial"/>
          <w:sz w:val="22"/>
          <w:szCs w:val="22"/>
        </w:rPr>
      </w:sdtEndPr>
      <w:sdtContent>
        <w:p w14:paraId="1736F923" w14:textId="189E50AD" w:rsidR="00F127CD" w:rsidRPr="00390788" w:rsidRDefault="00F127CD" w:rsidP="00390788">
          <w:pPr>
            <w:pStyle w:val="TOCHeading"/>
            <w:numPr>
              <w:ilvl w:val="0"/>
              <w:numId w:val="0"/>
            </w:numPr>
          </w:pPr>
          <w:r w:rsidRPr="00390788">
            <w:t>Table of Contents</w:t>
          </w:r>
        </w:p>
        <w:p w14:paraId="667E4676" w14:textId="5085137B" w:rsidR="008951F2" w:rsidRDefault="00F127CD">
          <w:pPr>
            <w:pStyle w:val="TOC1"/>
            <w:tabs>
              <w:tab w:val="left" w:pos="400"/>
              <w:tab w:val="right" w:leader="dot" w:pos="9182"/>
            </w:tabs>
            <w:rPr>
              <w:rFonts w:asciiTheme="minorHAnsi" w:hAnsiTheme="minorHAnsi" w:cstheme="minorBidi"/>
              <w:b w:val="0"/>
              <w:bCs w:val="0"/>
              <w:caps w:val="0"/>
              <w:noProof/>
              <w:sz w:val="22"/>
              <w:szCs w:val="22"/>
            </w:rPr>
          </w:pPr>
          <w:r>
            <w:rPr>
              <w:rFonts w:ascii="Arial" w:hAnsi="Arial"/>
            </w:rPr>
            <w:fldChar w:fldCharType="begin"/>
          </w:r>
          <w:r>
            <w:rPr>
              <w:rFonts w:ascii="Arial" w:hAnsi="Arial"/>
            </w:rPr>
            <w:instrText xml:space="preserve"> TOC \o "1-2" \h \z \u </w:instrText>
          </w:r>
          <w:r>
            <w:rPr>
              <w:rFonts w:ascii="Arial" w:hAnsi="Arial"/>
            </w:rPr>
            <w:fldChar w:fldCharType="separate"/>
          </w:r>
          <w:hyperlink w:anchor="_Toc47354269" w:history="1">
            <w:r w:rsidR="008951F2" w:rsidRPr="00F86FD2">
              <w:rPr>
                <w:rStyle w:val="Hyperlink"/>
                <w:noProof/>
              </w:rPr>
              <w:t>1</w:t>
            </w:r>
            <w:r w:rsidR="008951F2">
              <w:rPr>
                <w:rFonts w:asciiTheme="minorHAnsi" w:hAnsiTheme="minorHAnsi" w:cstheme="minorBidi"/>
                <w:b w:val="0"/>
                <w:bCs w:val="0"/>
                <w:caps w:val="0"/>
                <w:noProof/>
                <w:sz w:val="22"/>
                <w:szCs w:val="22"/>
              </w:rPr>
              <w:tab/>
            </w:r>
            <w:r w:rsidR="008951F2" w:rsidRPr="00F86FD2">
              <w:rPr>
                <w:rStyle w:val="Hyperlink"/>
                <w:noProof/>
              </w:rPr>
              <w:t>Introduction</w:t>
            </w:r>
            <w:r w:rsidR="008951F2">
              <w:rPr>
                <w:noProof/>
                <w:webHidden/>
              </w:rPr>
              <w:tab/>
            </w:r>
            <w:r w:rsidR="008951F2">
              <w:rPr>
                <w:noProof/>
                <w:webHidden/>
              </w:rPr>
              <w:fldChar w:fldCharType="begin"/>
            </w:r>
            <w:r w:rsidR="008951F2">
              <w:rPr>
                <w:noProof/>
                <w:webHidden/>
              </w:rPr>
              <w:instrText xml:space="preserve"> PAGEREF _Toc47354269 \h </w:instrText>
            </w:r>
            <w:r w:rsidR="008951F2">
              <w:rPr>
                <w:noProof/>
                <w:webHidden/>
              </w:rPr>
            </w:r>
            <w:r w:rsidR="008951F2">
              <w:rPr>
                <w:noProof/>
                <w:webHidden/>
              </w:rPr>
              <w:fldChar w:fldCharType="separate"/>
            </w:r>
            <w:r w:rsidR="008951F2">
              <w:rPr>
                <w:noProof/>
                <w:webHidden/>
              </w:rPr>
              <w:t>2</w:t>
            </w:r>
            <w:r w:rsidR="008951F2">
              <w:rPr>
                <w:noProof/>
                <w:webHidden/>
              </w:rPr>
              <w:fldChar w:fldCharType="end"/>
            </w:r>
          </w:hyperlink>
        </w:p>
        <w:p w14:paraId="1562143B" w14:textId="311D05BE" w:rsidR="008951F2" w:rsidRDefault="00E143D3">
          <w:pPr>
            <w:pStyle w:val="TOC1"/>
            <w:tabs>
              <w:tab w:val="left" w:pos="400"/>
              <w:tab w:val="right" w:leader="dot" w:pos="9182"/>
            </w:tabs>
            <w:rPr>
              <w:rFonts w:asciiTheme="minorHAnsi" w:hAnsiTheme="minorHAnsi" w:cstheme="minorBidi"/>
              <w:b w:val="0"/>
              <w:bCs w:val="0"/>
              <w:caps w:val="0"/>
              <w:noProof/>
              <w:sz w:val="22"/>
              <w:szCs w:val="22"/>
            </w:rPr>
          </w:pPr>
          <w:hyperlink w:anchor="_Toc47354270" w:history="1">
            <w:r w:rsidR="008951F2" w:rsidRPr="00F86FD2">
              <w:rPr>
                <w:rStyle w:val="Hyperlink"/>
                <w:noProof/>
              </w:rPr>
              <w:t>2</w:t>
            </w:r>
            <w:r w:rsidR="008951F2">
              <w:rPr>
                <w:rFonts w:asciiTheme="minorHAnsi" w:hAnsiTheme="minorHAnsi" w:cstheme="minorBidi"/>
                <w:b w:val="0"/>
                <w:bCs w:val="0"/>
                <w:caps w:val="0"/>
                <w:noProof/>
                <w:sz w:val="22"/>
                <w:szCs w:val="22"/>
              </w:rPr>
              <w:tab/>
            </w:r>
            <w:r w:rsidR="008951F2" w:rsidRPr="00F86FD2">
              <w:rPr>
                <w:rStyle w:val="Hyperlink"/>
                <w:noProof/>
              </w:rPr>
              <w:t>Definitions</w:t>
            </w:r>
            <w:r w:rsidR="008951F2">
              <w:rPr>
                <w:noProof/>
                <w:webHidden/>
              </w:rPr>
              <w:tab/>
            </w:r>
            <w:r w:rsidR="008951F2">
              <w:rPr>
                <w:noProof/>
                <w:webHidden/>
              </w:rPr>
              <w:fldChar w:fldCharType="begin"/>
            </w:r>
            <w:r w:rsidR="008951F2">
              <w:rPr>
                <w:noProof/>
                <w:webHidden/>
              </w:rPr>
              <w:instrText xml:space="preserve"> PAGEREF _Toc47354270 \h </w:instrText>
            </w:r>
            <w:r w:rsidR="008951F2">
              <w:rPr>
                <w:noProof/>
                <w:webHidden/>
              </w:rPr>
            </w:r>
            <w:r w:rsidR="008951F2">
              <w:rPr>
                <w:noProof/>
                <w:webHidden/>
              </w:rPr>
              <w:fldChar w:fldCharType="separate"/>
            </w:r>
            <w:r w:rsidR="008951F2">
              <w:rPr>
                <w:noProof/>
                <w:webHidden/>
              </w:rPr>
              <w:t>2</w:t>
            </w:r>
            <w:r w:rsidR="008951F2">
              <w:rPr>
                <w:noProof/>
                <w:webHidden/>
              </w:rPr>
              <w:fldChar w:fldCharType="end"/>
            </w:r>
          </w:hyperlink>
        </w:p>
        <w:p w14:paraId="6EAEDC78" w14:textId="2E4F42E5" w:rsidR="008951F2" w:rsidRDefault="00E143D3">
          <w:pPr>
            <w:pStyle w:val="TOC1"/>
            <w:tabs>
              <w:tab w:val="left" w:pos="400"/>
              <w:tab w:val="right" w:leader="dot" w:pos="9182"/>
            </w:tabs>
            <w:rPr>
              <w:rFonts w:asciiTheme="minorHAnsi" w:hAnsiTheme="minorHAnsi" w:cstheme="minorBidi"/>
              <w:b w:val="0"/>
              <w:bCs w:val="0"/>
              <w:caps w:val="0"/>
              <w:noProof/>
              <w:sz w:val="22"/>
              <w:szCs w:val="22"/>
            </w:rPr>
          </w:pPr>
          <w:hyperlink w:anchor="_Toc47354271" w:history="1">
            <w:r w:rsidR="008951F2" w:rsidRPr="00F86FD2">
              <w:rPr>
                <w:rStyle w:val="Hyperlink"/>
                <w:noProof/>
              </w:rPr>
              <w:t>3</w:t>
            </w:r>
            <w:r w:rsidR="008951F2">
              <w:rPr>
                <w:rFonts w:asciiTheme="minorHAnsi" w:hAnsiTheme="minorHAnsi" w:cstheme="minorBidi"/>
                <w:b w:val="0"/>
                <w:bCs w:val="0"/>
                <w:caps w:val="0"/>
                <w:noProof/>
                <w:sz w:val="22"/>
                <w:szCs w:val="22"/>
              </w:rPr>
              <w:tab/>
            </w:r>
            <w:r w:rsidR="008951F2" w:rsidRPr="00F86FD2">
              <w:rPr>
                <w:rStyle w:val="Hyperlink"/>
                <w:noProof/>
              </w:rPr>
              <w:t>Responsibilities</w:t>
            </w:r>
            <w:r w:rsidR="008951F2">
              <w:rPr>
                <w:noProof/>
                <w:webHidden/>
              </w:rPr>
              <w:tab/>
            </w:r>
            <w:r w:rsidR="008951F2">
              <w:rPr>
                <w:noProof/>
                <w:webHidden/>
              </w:rPr>
              <w:fldChar w:fldCharType="begin"/>
            </w:r>
            <w:r w:rsidR="008951F2">
              <w:rPr>
                <w:noProof/>
                <w:webHidden/>
              </w:rPr>
              <w:instrText xml:space="preserve"> PAGEREF _Toc47354271 \h </w:instrText>
            </w:r>
            <w:r w:rsidR="008951F2">
              <w:rPr>
                <w:noProof/>
                <w:webHidden/>
              </w:rPr>
            </w:r>
            <w:r w:rsidR="008951F2">
              <w:rPr>
                <w:noProof/>
                <w:webHidden/>
              </w:rPr>
              <w:fldChar w:fldCharType="separate"/>
            </w:r>
            <w:r w:rsidR="008951F2">
              <w:rPr>
                <w:noProof/>
                <w:webHidden/>
              </w:rPr>
              <w:t>3</w:t>
            </w:r>
            <w:r w:rsidR="008951F2">
              <w:rPr>
                <w:noProof/>
                <w:webHidden/>
              </w:rPr>
              <w:fldChar w:fldCharType="end"/>
            </w:r>
          </w:hyperlink>
        </w:p>
        <w:p w14:paraId="454CDAE9" w14:textId="0293C27B" w:rsidR="008951F2" w:rsidRDefault="00E143D3">
          <w:pPr>
            <w:pStyle w:val="TOC2"/>
            <w:tabs>
              <w:tab w:val="left" w:pos="600"/>
              <w:tab w:val="right" w:leader="dot" w:pos="9182"/>
            </w:tabs>
            <w:rPr>
              <w:rFonts w:cstheme="minorBidi"/>
              <w:b w:val="0"/>
              <w:bCs w:val="0"/>
              <w:noProof/>
            </w:rPr>
          </w:pPr>
          <w:hyperlink w:anchor="_Toc47354272" w:history="1">
            <w:r w:rsidR="008951F2" w:rsidRPr="00F86FD2">
              <w:rPr>
                <w:rStyle w:val="Hyperlink"/>
                <w:noProof/>
              </w:rPr>
              <w:t>3.1</w:t>
            </w:r>
            <w:r w:rsidR="008951F2">
              <w:rPr>
                <w:rFonts w:cstheme="minorBidi"/>
                <w:b w:val="0"/>
                <w:bCs w:val="0"/>
                <w:noProof/>
              </w:rPr>
              <w:tab/>
            </w:r>
            <w:r w:rsidR="008951F2" w:rsidRPr="00F86FD2">
              <w:rPr>
                <w:rStyle w:val="Hyperlink"/>
                <w:noProof/>
              </w:rPr>
              <w:t>Service Manager (Head of Establishment in Education)</w:t>
            </w:r>
            <w:r w:rsidR="008951F2">
              <w:rPr>
                <w:noProof/>
                <w:webHidden/>
              </w:rPr>
              <w:tab/>
            </w:r>
            <w:r w:rsidR="008951F2">
              <w:rPr>
                <w:noProof/>
                <w:webHidden/>
              </w:rPr>
              <w:fldChar w:fldCharType="begin"/>
            </w:r>
            <w:r w:rsidR="008951F2">
              <w:rPr>
                <w:noProof/>
                <w:webHidden/>
              </w:rPr>
              <w:instrText xml:space="preserve"> PAGEREF _Toc47354272 \h </w:instrText>
            </w:r>
            <w:r w:rsidR="008951F2">
              <w:rPr>
                <w:noProof/>
                <w:webHidden/>
              </w:rPr>
            </w:r>
            <w:r w:rsidR="008951F2">
              <w:rPr>
                <w:noProof/>
                <w:webHidden/>
              </w:rPr>
              <w:fldChar w:fldCharType="separate"/>
            </w:r>
            <w:r w:rsidR="008951F2">
              <w:rPr>
                <w:noProof/>
                <w:webHidden/>
              </w:rPr>
              <w:t>3</w:t>
            </w:r>
            <w:r w:rsidR="008951F2">
              <w:rPr>
                <w:noProof/>
                <w:webHidden/>
              </w:rPr>
              <w:fldChar w:fldCharType="end"/>
            </w:r>
          </w:hyperlink>
        </w:p>
        <w:p w14:paraId="3076E51A" w14:textId="4704C1BA" w:rsidR="008951F2" w:rsidRDefault="00E143D3">
          <w:pPr>
            <w:pStyle w:val="TOC2"/>
            <w:tabs>
              <w:tab w:val="left" w:pos="600"/>
              <w:tab w:val="right" w:leader="dot" w:pos="9182"/>
            </w:tabs>
            <w:rPr>
              <w:rFonts w:cstheme="minorBidi"/>
              <w:b w:val="0"/>
              <w:bCs w:val="0"/>
              <w:noProof/>
            </w:rPr>
          </w:pPr>
          <w:hyperlink w:anchor="_Toc47354273" w:history="1">
            <w:r w:rsidR="008951F2" w:rsidRPr="00F86FD2">
              <w:rPr>
                <w:rStyle w:val="Hyperlink"/>
                <w:noProof/>
              </w:rPr>
              <w:t>3.2</w:t>
            </w:r>
            <w:r w:rsidR="008951F2">
              <w:rPr>
                <w:rFonts w:cstheme="minorBidi"/>
                <w:b w:val="0"/>
                <w:bCs w:val="0"/>
                <w:noProof/>
              </w:rPr>
              <w:tab/>
            </w:r>
            <w:r w:rsidR="008951F2" w:rsidRPr="00F86FD2">
              <w:rPr>
                <w:rStyle w:val="Hyperlink"/>
                <w:noProof/>
              </w:rPr>
              <w:t>Line Management (including supervisory staff)</w:t>
            </w:r>
            <w:r w:rsidR="008951F2">
              <w:rPr>
                <w:noProof/>
                <w:webHidden/>
              </w:rPr>
              <w:tab/>
            </w:r>
            <w:r w:rsidR="008951F2">
              <w:rPr>
                <w:noProof/>
                <w:webHidden/>
              </w:rPr>
              <w:fldChar w:fldCharType="begin"/>
            </w:r>
            <w:r w:rsidR="008951F2">
              <w:rPr>
                <w:noProof/>
                <w:webHidden/>
              </w:rPr>
              <w:instrText xml:space="preserve"> PAGEREF _Toc47354273 \h </w:instrText>
            </w:r>
            <w:r w:rsidR="008951F2">
              <w:rPr>
                <w:noProof/>
                <w:webHidden/>
              </w:rPr>
            </w:r>
            <w:r w:rsidR="008951F2">
              <w:rPr>
                <w:noProof/>
                <w:webHidden/>
              </w:rPr>
              <w:fldChar w:fldCharType="separate"/>
            </w:r>
            <w:r w:rsidR="008951F2">
              <w:rPr>
                <w:noProof/>
                <w:webHidden/>
              </w:rPr>
              <w:t>3</w:t>
            </w:r>
            <w:r w:rsidR="008951F2">
              <w:rPr>
                <w:noProof/>
                <w:webHidden/>
              </w:rPr>
              <w:fldChar w:fldCharType="end"/>
            </w:r>
          </w:hyperlink>
        </w:p>
        <w:p w14:paraId="5C3FE2B9" w14:textId="203B40AD" w:rsidR="008951F2" w:rsidRDefault="00E143D3">
          <w:pPr>
            <w:pStyle w:val="TOC2"/>
            <w:tabs>
              <w:tab w:val="left" w:pos="600"/>
              <w:tab w:val="right" w:leader="dot" w:pos="9182"/>
            </w:tabs>
            <w:rPr>
              <w:rFonts w:cstheme="minorBidi"/>
              <w:b w:val="0"/>
              <w:bCs w:val="0"/>
              <w:noProof/>
            </w:rPr>
          </w:pPr>
          <w:hyperlink w:anchor="_Toc47354274" w:history="1">
            <w:r w:rsidR="008951F2" w:rsidRPr="00F86FD2">
              <w:rPr>
                <w:rStyle w:val="Hyperlink"/>
                <w:noProof/>
              </w:rPr>
              <w:t>3.3</w:t>
            </w:r>
            <w:r w:rsidR="008951F2">
              <w:rPr>
                <w:rFonts w:cstheme="minorBidi"/>
                <w:b w:val="0"/>
                <w:bCs w:val="0"/>
                <w:noProof/>
              </w:rPr>
              <w:tab/>
            </w:r>
            <w:r w:rsidR="008951F2" w:rsidRPr="00F86FD2">
              <w:rPr>
                <w:rStyle w:val="Hyperlink"/>
                <w:noProof/>
              </w:rPr>
              <w:t>Employees/Supply Staff/Agency Workers</w:t>
            </w:r>
            <w:r w:rsidR="008951F2">
              <w:rPr>
                <w:noProof/>
                <w:webHidden/>
              </w:rPr>
              <w:tab/>
            </w:r>
            <w:r w:rsidR="008951F2">
              <w:rPr>
                <w:noProof/>
                <w:webHidden/>
              </w:rPr>
              <w:fldChar w:fldCharType="begin"/>
            </w:r>
            <w:r w:rsidR="008951F2">
              <w:rPr>
                <w:noProof/>
                <w:webHidden/>
              </w:rPr>
              <w:instrText xml:space="preserve"> PAGEREF _Toc47354274 \h </w:instrText>
            </w:r>
            <w:r w:rsidR="008951F2">
              <w:rPr>
                <w:noProof/>
                <w:webHidden/>
              </w:rPr>
            </w:r>
            <w:r w:rsidR="008951F2">
              <w:rPr>
                <w:noProof/>
                <w:webHidden/>
              </w:rPr>
              <w:fldChar w:fldCharType="separate"/>
            </w:r>
            <w:r w:rsidR="008951F2">
              <w:rPr>
                <w:noProof/>
                <w:webHidden/>
              </w:rPr>
              <w:t>3</w:t>
            </w:r>
            <w:r w:rsidR="008951F2">
              <w:rPr>
                <w:noProof/>
                <w:webHidden/>
              </w:rPr>
              <w:fldChar w:fldCharType="end"/>
            </w:r>
          </w:hyperlink>
        </w:p>
        <w:p w14:paraId="19E9A99A" w14:textId="0306F4DE" w:rsidR="008951F2" w:rsidRDefault="00E143D3">
          <w:pPr>
            <w:pStyle w:val="TOC2"/>
            <w:tabs>
              <w:tab w:val="left" w:pos="600"/>
              <w:tab w:val="right" w:leader="dot" w:pos="9182"/>
            </w:tabs>
            <w:rPr>
              <w:rFonts w:cstheme="minorBidi"/>
              <w:b w:val="0"/>
              <w:bCs w:val="0"/>
              <w:noProof/>
            </w:rPr>
          </w:pPr>
          <w:hyperlink w:anchor="_Toc47354275" w:history="1">
            <w:r w:rsidR="008951F2" w:rsidRPr="00F86FD2">
              <w:rPr>
                <w:rStyle w:val="Hyperlink"/>
                <w:noProof/>
              </w:rPr>
              <w:t>3.4</w:t>
            </w:r>
            <w:r w:rsidR="008951F2">
              <w:rPr>
                <w:rFonts w:cstheme="minorBidi"/>
                <w:b w:val="0"/>
                <w:bCs w:val="0"/>
                <w:noProof/>
              </w:rPr>
              <w:tab/>
            </w:r>
            <w:r w:rsidR="008951F2" w:rsidRPr="00F86FD2">
              <w:rPr>
                <w:rStyle w:val="Hyperlink"/>
                <w:noProof/>
              </w:rPr>
              <w:t>Corporate Health and Safety Team</w:t>
            </w:r>
            <w:r w:rsidR="008951F2">
              <w:rPr>
                <w:noProof/>
                <w:webHidden/>
              </w:rPr>
              <w:tab/>
            </w:r>
            <w:r w:rsidR="008951F2">
              <w:rPr>
                <w:noProof/>
                <w:webHidden/>
              </w:rPr>
              <w:fldChar w:fldCharType="begin"/>
            </w:r>
            <w:r w:rsidR="008951F2">
              <w:rPr>
                <w:noProof/>
                <w:webHidden/>
              </w:rPr>
              <w:instrText xml:space="preserve"> PAGEREF _Toc47354275 \h </w:instrText>
            </w:r>
            <w:r w:rsidR="008951F2">
              <w:rPr>
                <w:noProof/>
                <w:webHidden/>
              </w:rPr>
            </w:r>
            <w:r w:rsidR="008951F2">
              <w:rPr>
                <w:noProof/>
                <w:webHidden/>
              </w:rPr>
              <w:fldChar w:fldCharType="separate"/>
            </w:r>
            <w:r w:rsidR="008951F2">
              <w:rPr>
                <w:noProof/>
                <w:webHidden/>
              </w:rPr>
              <w:t>3</w:t>
            </w:r>
            <w:r w:rsidR="008951F2">
              <w:rPr>
                <w:noProof/>
                <w:webHidden/>
              </w:rPr>
              <w:fldChar w:fldCharType="end"/>
            </w:r>
          </w:hyperlink>
        </w:p>
        <w:p w14:paraId="341C3CFB" w14:textId="01D5D21E" w:rsidR="008951F2" w:rsidRDefault="00E143D3">
          <w:pPr>
            <w:pStyle w:val="TOC2"/>
            <w:tabs>
              <w:tab w:val="left" w:pos="600"/>
              <w:tab w:val="right" w:leader="dot" w:pos="9182"/>
            </w:tabs>
            <w:rPr>
              <w:rFonts w:cstheme="minorBidi"/>
              <w:b w:val="0"/>
              <w:bCs w:val="0"/>
              <w:noProof/>
            </w:rPr>
          </w:pPr>
          <w:hyperlink w:anchor="_Toc47354276" w:history="1">
            <w:r w:rsidR="008951F2" w:rsidRPr="00F86FD2">
              <w:rPr>
                <w:rStyle w:val="Hyperlink"/>
                <w:noProof/>
              </w:rPr>
              <w:t>3.5</w:t>
            </w:r>
            <w:r w:rsidR="008951F2">
              <w:rPr>
                <w:rFonts w:cstheme="minorBidi"/>
                <w:b w:val="0"/>
                <w:bCs w:val="0"/>
                <w:noProof/>
              </w:rPr>
              <w:tab/>
            </w:r>
            <w:r w:rsidR="008951F2" w:rsidRPr="00F86FD2">
              <w:rPr>
                <w:rStyle w:val="Hyperlink"/>
                <w:noProof/>
              </w:rPr>
              <w:t>Employee/TU Safety Representatives</w:t>
            </w:r>
            <w:r w:rsidR="008951F2">
              <w:rPr>
                <w:noProof/>
                <w:webHidden/>
              </w:rPr>
              <w:tab/>
            </w:r>
            <w:r w:rsidR="008951F2">
              <w:rPr>
                <w:noProof/>
                <w:webHidden/>
              </w:rPr>
              <w:fldChar w:fldCharType="begin"/>
            </w:r>
            <w:r w:rsidR="008951F2">
              <w:rPr>
                <w:noProof/>
                <w:webHidden/>
              </w:rPr>
              <w:instrText xml:space="preserve"> PAGEREF _Toc47354276 \h </w:instrText>
            </w:r>
            <w:r w:rsidR="008951F2">
              <w:rPr>
                <w:noProof/>
                <w:webHidden/>
              </w:rPr>
            </w:r>
            <w:r w:rsidR="008951F2">
              <w:rPr>
                <w:noProof/>
                <w:webHidden/>
              </w:rPr>
              <w:fldChar w:fldCharType="separate"/>
            </w:r>
            <w:r w:rsidR="008951F2">
              <w:rPr>
                <w:noProof/>
                <w:webHidden/>
              </w:rPr>
              <w:t>3</w:t>
            </w:r>
            <w:r w:rsidR="008951F2">
              <w:rPr>
                <w:noProof/>
                <w:webHidden/>
              </w:rPr>
              <w:fldChar w:fldCharType="end"/>
            </w:r>
          </w:hyperlink>
        </w:p>
        <w:p w14:paraId="3A5C4053" w14:textId="6FB2E6AF" w:rsidR="008951F2" w:rsidRDefault="00E143D3">
          <w:pPr>
            <w:pStyle w:val="TOC1"/>
            <w:tabs>
              <w:tab w:val="left" w:pos="400"/>
              <w:tab w:val="right" w:leader="dot" w:pos="9182"/>
            </w:tabs>
            <w:rPr>
              <w:rFonts w:asciiTheme="minorHAnsi" w:hAnsiTheme="minorHAnsi" w:cstheme="minorBidi"/>
              <w:b w:val="0"/>
              <w:bCs w:val="0"/>
              <w:caps w:val="0"/>
              <w:noProof/>
              <w:sz w:val="22"/>
              <w:szCs w:val="22"/>
            </w:rPr>
          </w:pPr>
          <w:hyperlink w:anchor="_Toc47354277" w:history="1">
            <w:r w:rsidR="008951F2" w:rsidRPr="00F86FD2">
              <w:rPr>
                <w:rStyle w:val="Hyperlink"/>
                <w:noProof/>
              </w:rPr>
              <w:t>4</w:t>
            </w:r>
            <w:r w:rsidR="008951F2">
              <w:rPr>
                <w:rFonts w:asciiTheme="minorHAnsi" w:hAnsiTheme="minorHAnsi" w:cstheme="minorBidi"/>
                <w:b w:val="0"/>
                <w:bCs w:val="0"/>
                <w:caps w:val="0"/>
                <w:noProof/>
                <w:sz w:val="22"/>
                <w:szCs w:val="22"/>
              </w:rPr>
              <w:tab/>
            </w:r>
            <w:r w:rsidR="008951F2" w:rsidRPr="00F86FD2">
              <w:rPr>
                <w:rStyle w:val="Hyperlink"/>
                <w:noProof/>
              </w:rPr>
              <w:t>Risk Assessment Procedure</w:t>
            </w:r>
            <w:r w:rsidR="008951F2">
              <w:rPr>
                <w:noProof/>
                <w:webHidden/>
              </w:rPr>
              <w:tab/>
            </w:r>
            <w:r w:rsidR="008951F2">
              <w:rPr>
                <w:noProof/>
                <w:webHidden/>
              </w:rPr>
              <w:fldChar w:fldCharType="begin"/>
            </w:r>
            <w:r w:rsidR="008951F2">
              <w:rPr>
                <w:noProof/>
                <w:webHidden/>
              </w:rPr>
              <w:instrText xml:space="preserve"> PAGEREF _Toc47354277 \h </w:instrText>
            </w:r>
            <w:r w:rsidR="008951F2">
              <w:rPr>
                <w:noProof/>
                <w:webHidden/>
              </w:rPr>
            </w:r>
            <w:r w:rsidR="008951F2">
              <w:rPr>
                <w:noProof/>
                <w:webHidden/>
              </w:rPr>
              <w:fldChar w:fldCharType="separate"/>
            </w:r>
            <w:r w:rsidR="008951F2">
              <w:rPr>
                <w:noProof/>
                <w:webHidden/>
              </w:rPr>
              <w:t>4</w:t>
            </w:r>
            <w:r w:rsidR="008951F2">
              <w:rPr>
                <w:noProof/>
                <w:webHidden/>
              </w:rPr>
              <w:fldChar w:fldCharType="end"/>
            </w:r>
          </w:hyperlink>
        </w:p>
        <w:p w14:paraId="001C9383" w14:textId="68758AD0" w:rsidR="008951F2" w:rsidRDefault="00E143D3">
          <w:pPr>
            <w:pStyle w:val="TOC2"/>
            <w:tabs>
              <w:tab w:val="left" w:pos="600"/>
              <w:tab w:val="right" w:leader="dot" w:pos="9182"/>
            </w:tabs>
            <w:rPr>
              <w:rFonts w:cstheme="minorBidi"/>
              <w:b w:val="0"/>
              <w:bCs w:val="0"/>
              <w:noProof/>
            </w:rPr>
          </w:pPr>
          <w:hyperlink w:anchor="_Toc47354278" w:history="1">
            <w:r w:rsidR="008951F2" w:rsidRPr="00F86FD2">
              <w:rPr>
                <w:rStyle w:val="Hyperlink"/>
                <w:noProof/>
              </w:rPr>
              <w:t>4.1</w:t>
            </w:r>
            <w:r w:rsidR="008951F2">
              <w:rPr>
                <w:rFonts w:cstheme="minorBidi"/>
                <w:b w:val="0"/>
                <w:bCs w:val="0"/>
                <w:noProof/>
              </w:rPr>
              <w:tab/>
            </w:r>
            <w:r w:rsidR="008951F2" w:rsidRPr="00F86FD2">
              <w:rPr>
                <w:rStyle w:val="Hyperlink"/>
                <w:noProof/>
              </w:rPr>
              <w:t>Identifying Hazards</w:t>
            </w:r>
            <w:r w:rsidR="008951F2">
              <w:rPr>
                <w:noProof/>
                <w:webHidden/>
              </w:rPr>
              <w:tab/>
            </w:r>
            <w:r w:rsidR="008951F2">
              <w:rPr>
                <w:noProof/>
                <w:webHidden/>
              </w:rPr>
              <w:fldChar w:fldCharType="begin"/>
            </w:r>
            <w:r w:rsidR="008951F2">
              <w:rPr>
                <w:noProof/>
                <w:webHidden/>
              </w:rPr>
              <w:instrText xml:space="preserve"> PAGEREF _Toc47354278 \h </w:instrText>
            </w:r>
            <w:r w:rsidR="008951F2">
              <w:rPr>
                <w:noProof/>
                <w:webHidden/>
              </w:rPr>
            </w:r>
            <w:r w:rsidR="008951F2">
              <w:rPr>
                <w:noProof/>
                <w:webHidden/>
              </w:rPr>
              <w:fldChar w:fldCharType="separate"/>
            </w:r>
            <w:r w:rsidR="008951F2">
              <w:rPr>
                <w:noProof/>
                <w:webHidden/>
              </w:rPr>
              <w:t>4</w:t>
            </w:r>
            <w:r w:rsidR="008951F2">
              <w:rPr>
                <w:noProof/>
                <w:webHidden/>
              </w:rPr>
              <w:fldChar w:fldCharType="end"/>
            </w:r>
          </w:hyperlink>
        </w:p>
        <w:p w14:paraId="6353B685" w14:textId="7F49F3D7" w:rsidR="008951F2" w:rsidRDefault="00E143D3">
          <w:pPr>
            <w:pStyle w:val="TOC2"/>
            <w:tabs>
              <w:tab w:val="left" w:pos="600"/>
              <w:tab w:val="right" w:leader="dot" w:pos="9182"/>
            </w:tabs>
            <w:rPr>
              <w:rFonts w:cstheme="minorBidi"/>
              <w:b w:val="0"/>
              <w:bCs w:val="0"/>
              <w:noProof/>
            </w:rPr>
          </w:pPr>
          <w:hyperlink w:anchor="_Toc47354279" w:history="1">
            <w:r w:rsidR="008951F2" w:rsidRPr="00F86FD2">
              <w:rPr>
                <w:rStyle w:val="Hyperlink"/>
                <w:noProof/>
              </w:rPr>
              <w:t>4.2</w:t>
            </w:r>
            <w:r w:rsidR="008951F2">
              <w:rPr>
                <w:rFonts w:cstheme="minorBidi"/>
                <w:b w:val="0"/>
                <w:bCs w:val="0"/>
                <w:noProof/>
              </w:rPr>
              <w:tab/>
            </w:r>
            <w:r w:rsidR="008951F2" w:rsidRPr="00F86FD2">
              <w:rPr>
                <w:rStyle w:val="Hyperlink"/>
                <w:noProof/>
              </w:rPr>
              <w:t>Who might be harmed?</w:t>
            </w:r>
            <w:r w:rsidR="008951F2">
              <w:rPr>
                <w:noProof/>
                <w:webHidden/>
              </w:rPr>
              <w:tab/>
            </w:r>
            <w:r w:rsidR="008951F2">
              <w:rPr>
                <w:noProof/>
                <w:webHidden/>
              </w:rPr>
              <w:fldChar w:fldCharType="begin"/>
            </w:r>
            <w:r w:rsidR="008951F2">
              <w:rPr>
                <w:noProof/>
                <w:webHidden/>
              </w:rPr>
              <w:instrText xml:space="preserve"> PAGEREF _Toc47354279 \h </w:instrText>
            </w:r>
            <w:r w:rsidR="008951F2">
              <w:rPr>
                <w:noProof/>
                <w:webHidden/>
              </w:rPr>
            </w:r>
            <w:r w:rsidR="008951F2">
              <w:rPr>
                <w:noProof/>
                <w:webHidden/>
              </w:rPr>
              <w:fldChar w:fldCharType="separate"/>
            </w:r>
            <w:r w:rsidR="008951F2">
              <w:rPr>
                <w:noProof/>
                <w:webHidden/>
              </w:rPr>
              <w:t>5</w:t>
            </w:r>
            <w:r w:rsidR="008951F2">
              <w:rPr>
                <w:noProof/>
                <w:webHidden/>
              </w:rPr>
              <w:fldChar w:fldCharType="end"/>
            </w:r>
          </w:hyperlink>
        </w:p>
        <w:p w14:paraId="1D8DF36C" w14:textId="4C149F60" w:rsidR="008951F2" w:rsidRDefault="00E143D3">
          <w:pPr>
            <w:pStyle w:val="TOC2"/>
            <w:tabs>
              <w:tab w:val="left" w:pos="600"/>
              <w:tab w:val="right" w:leader="dot" w:pos="9182"/>
            </w:tabs>
            <w:rPr>
              <w:rFonts w:cstheme="minorBidi"/>
              <w:b w:val="0"/>
              <w:bCs w:val="0"/>
              <w:noProof/>
            </w:rPr>
          </w:pPr>
          <w:hyperlink w:anchor="_Toc47354280" w:history="1">
            <w:r w:rsidR="008951F2" w:rsidRPr="00F86FD2">
              <w:rPr>
                <w:rStyle w:val="Hyperlink"/>
                <w:noProof/>
              </w:rPr>
              <w:t>4.3</w:t>
            </w:r>
            <w:r w:rsidR="008951F2">
              <w:rPr>
                <w:rFonts w:cstheme="minorBidi"/>
                <w:b w:val="0"/>
                <w:bCs w:val="0"/>
                <w:noProof/>
              </w:rPr>
              <w:tab/>
            </w:r>
            <w:r w:rsidR="008951F2" w:rsidRPr="00F86FD2">
              <w:rPr>
                <w:rStyle w:val="Hyperlink"/>
                <w:noProof/>
              </w:rPr>
              <w:t>Evaluating the Risks</w:t>
            </w:r>
            <w:r w:rsidR="008951F2">
              <w:rPr>
                <w:noProof/>
                <w:webHidden/>
              </w:rPr>
              <w:tab/>
            </w:r>
            <w:r w:rsidR="008951F2">
              <w:rPr>
                <w:noProof/>
                <w:webHidden/>
              </w:rPr>
              <w:fldChar w:fldCharType="begin"/>
            </w:r>
            <w:r w:rsidR="008951F2">
              <w:rPr>
                <w:noProof/>
                <w:webHidden/>
              </w:rPr>
              <w:instrText xml:space="preserve"> PAGEREF _Toc47354280 \h </w:instrText>
            </w:r>
            <w:r w:rsidR="008951F2">
              <w:rPr>
                <w:noProof/>
                <w:webHidden/>
              </w:rPr>
            </w:r>
            <w:r w:rsidR="008951F2">
              <w:rPr>
                <w:noProof/>
                <w:webHidden/>
              </w:rPr>
              <w:fldChar w:fldCharType="separate"/>
            </w:r>
            <w:r w:rsidR="008951F2">
              <w:rPr>
                <w:noProof/>
                <w:webHidden/>
              </w:rPr>
              <w:t>5</w:t>
            </w:r>
            <w:r w:rsidR="008951F2">
              <w:rPr>
                <w:noProof/>
                <w:webHidden/>
              </w:rPr>
              <w:fldChar w:fldCharType="end"/>
            </w:r>
          </w:hyperlink>
        </w:p>
        <w:p w14:paraId="69C035B2" w14:textId="698739F5" w:rsidR="008951F2" w:rsidRDefault="00E143D3">
          <w:pPr>
            <w:pStyle w:val="TOC2"/>
            <w:tabs>
              <w:tab w:val="left" w:pos="600"/>
              <w:tab w:val="right" w:leader="dot" w:pos="9182"/>
            </w:tabs>
            <w:rPr>
              <w:rFonts w:cstheme="minorBidi"/>
              <w:b w:val="0"/>
              <w:bCs w:val="0"/>
              <w:noProof/>
            </w:rPr>
          </w:pPr>
          <w:hyperlink w:anchor="_Toc47354281" w:history="1">
            <w:r w:rsidR="008951F2" w:rsidRPr="00F86FD2">
              <w:rPr>
                <w:rStyle w:val="Hyperlink"/>
                <w:noProof/>
              </w:rPr>
              <w:t>4.4</w:t>
            </w:r>
            <w:r w:rsidR="008951F2">
              <w:rPr>
                <w:rFonts w:cstheme="minorBidi"/>
                <w:b w:val="0"/>
                <w:bCs w:val="0"/>
                <w:noProof/>
              </w:rPr>
              <w:tab/>
            </w:r>
            <w:r w:rsidR="008951F2" w:rsidRPr="00F86FD2">
              <w:rPr>
                <w:rStyle w:val="Hyperlink"/>
                <w:noProof/>
              </w:rPr>
              <w:t>Record the Significant Risks/Findings</w:t>
            </w:r>
            <w:r w:rsidR="008951F2">
              <w:rPr>
                <w:noProof/>
                <w:webHidden/>
              </w:rPr>
              <w:tab/>
            </w:r>
            <w:r w:rsidR="008951F2">
              <w:rPr>
                <w:noProof/>
                <w:webHidden/>
              </w:rPr>
              <w:fldChar w:fldCharType="begin"/>
            </w:r>
            <w:r w:rsidR="008951F2">
              <w:rPr>
                <w:noProof/>
                <w:webHidden/>
              </w:rPr>
              <w:instrText xml:space="preserve"> PAGEREF _Toc47354281 \h </w:instrText>
            </w:r>
            <w:r w:rsidR="008951F2">
              <w:rPr>
                <w:noProof/>
                <w:webHidden/>
              </w:rPr>
            </w:r>
            <w:r w:rsidR="008951F2">
              <w:rPr>
                <w:noProof/>
                <w:webHidden/>
              </w:rPr>
              <w:fldChar w:fldCharType="separate"/>
            </w:r>
            <w:r w:rsidR="008951F2">
              <w:rPr>
                <w:noProof/>
                <w:webHidden/>
              </w:rPr>
              <w:t>6</w:t>
            </w:r>
            <w:r w:rsidR="008951F2">
              <w:rPr>
                <w:noProof/>
                <w:webHidden/>
              </w:rPr>
              <w:fldChar w:fldCharType="end"/>
            </w:r>
          </w:hyperlink>
        </w:p>
        <w:p w14:paraId="0DD8E81A" w14:textId="4272EC82" w:rsidR="008951F2" w:rsidRDefault="00E143D3">
          <w:pPr>
            <w:pStyle w:val="TOC2"/>
            <w:tabs>
              <w:tab w:val="left" w:pos="600"/>
              <w:tab w:val="right" w:leader="dot" w:pos="9182"/>
            </w:tabs>
            <w:rPr>
              <w:rFonts w:cstheme="minorBidi"/>
              <w:b w:val="0"/>
              <w:bCs w:val="0"/>
              <w:noProof/>
            </w:rPr>
          </w:pPr>
          <w:hyperlink w:anchor="_Toc47354282" w:history="1">
            <w:r w:rsidR="008951F2" w:rsidRPr="00F86FD2">
              <w:rPr>
                <w:rStyle w:val="Hyperlink"/>
                <w:noProof/>
              </w:rPr>
              <w:t>4.5</w:t>
            </w:r>
            <w:r w:rsidR="008951F2">
              <w:rPr>
                <w:rFonts w:cstheme="minorBidi"/>
                <w:b w:val="0"/>
                <w:bCs w:val="0"/>
                <w:noProof/>
              </w:rPr>
              <w:tab/>
            </w:r>
            <w:r w:rsidR="008951F2" w:rsidRPr="00F86FD2">
              <w:rPr>
                <w:rStyle w:val="Hyperlink"/>
                <w:noProof/>
              </w:rPr>
              <w:t>Review</w:t>
            </w:r>
            <w:r w:rsidR="008951F2">
              <w:rPr>
                <w:noProof/>
                <w:webHidden/>
              </w:rPr>
              <w:tab/>
            </w:r>
            <w:r w:rsidR="008951F2">
              <w:rPr>
                <w:noProof/>
                <w:webHidden/>
              </w:rPr>
              <w:fldChar w:fldCharType="begin"/>
            </w:r>
            <w:r w:rsidR="008951F2">
              <w:rPr>
                <w:noProof/>
                <w:webHidden/>
              </w:rPr>
              <w:instrText xml:space="preserve"> PAGEREF _Toc47354282 \h </w:instrText>
            </w:r>
            <w:r w:rsidR="008951F2">
              <w:rPr>
                <w:noProof/>
                <w:webHidden/>
              </w:rPr>
            </w:r>
            <w:r w:rsidR="008951F2">
              <w:rPr>
                <w:noProof/>
                <w:webHidden/>
              </w:rPr>
              <w:fldChar w:fldCharType="separate"/>
            </w:r>
            <w:r w:rsidR="008951F2">
              <w:rPr>
                <w:noProof/>
                <w:webHidden/>
              </w:rPr>
              <w:t>6</w:t>
            </w:r>
            <w:r w:rsidR="008951F2">
              <w:rPr>
                <w:noProof/>
                <w:webHidden/>
              </w:rPr>
              <w:fldChar w:fldCharType="end"/>
            </w:r>
          </w:hyperlink>
        </w:p>
        <w:p w14:paraId="554CD947" w14:textId="6CC8347D" w:rsidR="008951F2" w:rsidRDefault="00E143D3">
          <w:pPr>
            <w:pStyle w:val="TOC1"/>
            <w:tabs>
              <w:tab w:val="left" w:pos="400"/>
              <w:tab w:val="right" w:leader="dot" w:pos="9182"/>
            </w:tabs>
            <w:rPr>
              <w:rFonts w:asciiTheme="minorHAnsi" w:hAnsiTheme="minorHAnsi" w:cstheme="minorBidi"/>
              <w:b w:val="0"/>
              <w:bCs w:val="0"/>
              <w:caps w:val="0"/>
              <w:noProof/>
              <w:sz w:val="22"/>
              <w:szCs w:val="22"/>
            </w:rPr>
          </w:pPr>
          <w:hyperlink w:anchor="_Toc47354283" w:history="1">
            <w:r w:rsidR="008951F2" w:rsidRPr="00F86FD2">
              <w:rPr>
                <w:rStyle w:val="Hyperlink"/>
                <w:noProof/>
              </w:rPr>
              <w:t>5</w:t>
            </w:r>
            <w:r w:rsidR="008951F2">
              <w:rPr>
                <w:rFonts w:asciiTheme="minorHAnsi" w:hAnsiTheme="minorHAnsi" w:cstheme="minorBidi"/>
                <w:b w:val="0"/>
                <w:bCs w:val="0"/>
                <w:caps w:val="0"/>
                <w:noProof/>
                <w:sz w:val="22"/>
                <w:szCs w:val="22"/>
              </w:rPr>
              <w:tab/>
            </w:r>
            <w:r w:rsidR="008951F2" w:rsidRPr="00F86FD2">
              <w:rPr>
                <w:rStyle w:val="Hyperlink"/>
                <w:noProof/>
              </w:rPr>
              <w:t>Specific Risk Assessments</w:t>
            </w:r>
            <w:r w:rsidR="008951F2">
              <w:rPr>
                <w:noProof/>
                <w:webHidden/>
              </w:rPr>
              <w:tab/>
            </w:r>
            <w:r w:rsidR="008951F2">
              <w:rPr>
                <w:noProof/>
                <w:webHidden/>
              </w:rPr>
              <w:fldChar w:fldCharType="begin"/>
            </w:r>
            <w:r w:rsidR="008951F2">
              <w:rPr>
                <w:noProof/>
                <w:webHidden/>
              </w:rPr>
              <w:instrText xml:space="preserve"> PAGEREF _Toc47354283 \h </w:instrText>
            </w:r>
            <w:r w:rsidR="008951F2">
              <w:rPr>
                <w:noProof/>
                <w:webHidden/>
              </w:rPr>
            </w:r>
            <w:r w:rsidR="008951F2">
              <w:rPr>
                <w:noProof/>
                <w:webHidden/>
              </w:rPr>
              <w:fldChar w:fldCharType="separate"/>
            </w:r>
            <w:r w:rsidR="008951F2">
              <w:rPr>
                <w:noProof/>
                <w:webHidden/>
              </w:rPr>
              <w:t>7</w:t>
            </w:r>
            <w:r w:rsidR="008951F2">
              <w:rPr>
                <w:noProof/>
                <w:webHidden/>
              </w:rPr>
              <w:fldChar w:fldCharType="end"/>
            </w:r>
          </w:hyperlink>
        </w:p>
        <w:p w14:paraId="00385C9A" w14:textId="1022FA1F" w:rsidR="008951F2" w:rsidRDefault="00E143D3">
          <w:pPr>
            <w:pStyle w:val="TOC2"/>
            <w:tabs>
              <w:tab w:val="left" w:pos="600"/>
              <w:tab w:val="right" w:leader="dot" w:pos="9182"/>
            </w:tabs>
            <w:rPr>
              <w:rFonts w:cstheme="minorBidi"/>
              <w:b w:val="0"/>
              <w:bCs w:val="0"/>
              <w:noProof/>
            </w:rPr>
          </w:pPr>
          <w:hyperlink w:anchor="_Toc47354284" w:history="1">
            <w:r w:rsidR="008951F2" w:rsidRPr="00F86FD2">
              <w:rPr>
                <w:rStyle w:val="Hyperlink"/>
                <w:noProof/>
              </w:rPr>
              <w:t>5.1</w:t>
            </w:r>
            <w:r w:rsidR="008951F2">
              <w:rPr>
                <w:rFonts w:cstheme="minorBidi"/>
                <w:b w:val="0"/>
                <w:bCs w:val="0"/>
                <w:noProof/>
              </w:rPr>
              <w:tab/>
            </w:r>
            <w:r w:rsidR="008951F2" w:rsidRPr="00F86FD2">
              <w:rPr>
                <w:rStyle w:val="Hyperlink"/>
                <w:noProof/>
              </w:rPr>
              <w:t>Personal/Individual Risk Assessments</w:t>
            </w:r>
            <w:r w:rsidR="008951F2">
              <w:rPr>
                <w:noProof/>
                <w:webHidden/>
              </w:rPr>
              <w:tab/>
            </w:r>
            <w:r w:rsidR="008951F2">
              <w:rPr>
                <w:noProof/>
                <w:webHidden/>
              </w:rPr>
              <w:fldChar w:fldCharType="begin"/>
            </w:r>
            <w:r w:rsidR="008951F2">
              <w:rPr>
                <w:noProof/>
                <w:webHidden/>
              </w:rPr>
              <w:instrText xml:space="preserve"> PAGEREF _Toc47354284 \h </w:instrText>
            </w:r>
            <w:r w:rsidR="008951F2">
              <w:rPr>
                <w:noProof/>
                <w:webHidden/>
              </w:rPr>
            </w:r>
            <w:r w:rsidR="008951F2">
              <w:rPr>
                <w:noProof/>
                <w:webHidden/>
              </w:rPr>
              <w:fldChar w:fldCharType="separate"/>
            </w:r>
            <w:r w:rsidR="008951F2">
              <w:rPr>
                <w:noProof/>
                <w:webHidden/>
              </w:rPr>
              <w:t>7</w:t>
            </w:r>
            <w:r w:rsidR="008951F2">
              <w:rPr>
                <w:noProof/>
                <w:webHidden/>
              </w:rPr>
              <w:fldChar w:fldCharType="end"/>
            </w:r>
          </w:hyperlink>
        </w:p>
        <w:p w14:paraId="0D453154" w14:textId="06E28C83" w:rsidR="008951F2" w:rsidRDefault="00E143D3">
          <w:pPr>
            <w:pStyle w:val="TOC2"/>
            <w:tabs>
              <w:tab w:val="left" w:pos="600"/>
              <w:tab w:val="right" w:leader="dot" w:pos="9182"/>
            </w:tabs>
            <w:rPr>
              <w:rFonts w:cstheme="minorBidi"/>
              <w:b w:val="0"/>
              <w:bCs w:val="0"/>
              <w:noProof/>
            </w:rPr>
          </w:pPr>
          <w:hyperlink w:anchor="_Toc47354285" w:history="1">
            <w:r w:rsidR="008951F2" w:rsidRPr="00F86FD2">
              <w:rPr>
                <w:rStyle w:val="Hyperlink"/>
                <w:noProof/>
              </w:rPr>
              <w:t>5.2</w:t>
            </w:r>
            <w:r w:rsidR="008951F2">
              <w:rPr>
                <w:rFonts w:cstheme="minorBidi"/>
                <w:b w:val="0"/>
                <w:bCs w:val="0"/>
                <w:noProof/>
              </w:rPr>
              <w:tab/>
            </w:r>
            <w:r w:rsidR="008951F2" w:rsidRPr="00F86FD2">
              <w:rPr>
                <w:rStyle w:val="Hyperlink"/>
                <w:noProof/>
              </w:rPr>
              <w:t>Dynamic Risk Assessment</w:t>
            </w:r>
            <w:r w:rsidR="008951F2">
              <w:rPr>
                <w:noProof/>
                <w:webHidden/>
              </w:rPr>
              <w:tab/>
            </w:r>
            <w:r w:rsidR="008951F2">
              <w:rPr>
                <w:noProof/>
                <w:webHidden/>
              </w:rPr>
              <w:fldChar w:fldCharType="begin"/>
            </w:r>
            <w:r w:rsidR="008951F2">
              <w:rPr>
                <w:noProof/>
                <w:webHidden/>
              </w:rPr>
              <w:instrText xml:space="preserve"> PAGEREF _Toc47354285 \h </w:instrText>
            </w:r>
            <w:r w:rsidR="008951F2">
              <w:rPr>
                <w:noProof/>
                <w:webHidden/>
              </w:rPr>
            </w:r>
            <w:r w:rsidR="008951F2">
              <w:rPr>
                <w:noProof/>
                <w:webHidden/>
              </w:rPr>
              <w:fldChar w:fldCharType="separate"/>
            </w:r>
            <w:r w:rsidR="008951F2">
              <w:rPr>
                <w:noProof/>
                <w:webHidden/>
              </w:rPr>
              <w:t>7</w:t>
            </w:r>
            <w:r w:rsidR="008951F2">
              <w:rPr>
                <w:noProof/>
                <w:webHidden/>
              </w:rPr>
              <w:fldChar w:fldCharType="end"/>
            </w:r>
          </w:hyperlink>
        </w:p>
        <w:p w14:paraId="32820B88" w14:textId="607B1FA5" w:rsidR="008951F2" w:rsidRDefault="00E143D3">
          <w:pPr>
            <w:pStyle w:val="TOC1"/>
            <w:tabs>
              <w:tab w:val="left" w:pos="400"/>
              <w:tab w:val="right" w:leader="dot" w:pos="9182"/>
            </w:tabs>
            <w:rPr>
              <w:rFonts w:asciiTheme="minorHAnsi" w:hAnsiTheme="minorHAnsi" w:cstheme="minorBidi"/>
              <w:b w:val="0"/>
              <w:bCs w:val="0"/>
              <w:caps w:val="0"/>
              <w:noProof/>
              <w:sz w:val="22"/>
              <w:szCs w:val="22"/>
            </w:rPr>
          </w:pPr>
          <w:hyperlink w:anchor="_Toc47354286" w:history="1">
            <w:r w:rsidR="008951F2" w:rsidRPr="00F86FD2">
              <w:rPr>
                <w:rStyle w:val="Hyperlink"/>
                <w:noProof/>
              </w:rPr>
              <w:t>6</w:t>
            </w:r>
            <w:r w:rsidR="008951F2">
              <w:rPr>
                <w:rFonts w:asciiTheme="minorHAnsi" w:hAnsiTheme="minorHAnsi" w:cstheme="minorBidi"/>
                <w:b w:val="0"/>
                <w:bCs w:val="0"/>
                <w:caps w:val="0"/>
                <w:noProof/>
                <w:sz w:val="22"/>
                <w:szCs w:val="22"/>
              </w:rPr>
              <w:tab/>
            </w:r>
            <w:r w:rsidR="008951F2" w:rsidRPr="00F86FD2">
              <w:rPr>
                <w:rStyle w:val="Hyperlink"/>
                <w:noProof/>
              </w:rPr>
              <w:t>Record Retention</w:t>
            </w:r>
            <w:r w:rsidR="008951F2">
              <w:rPr>
                <w:noProof/>
                <w:webHidden/>
              </w:rPr>
              <w:tab/>
            </w:r>
            <w:r w:rsidR="008951F2">
              <w:rPr>
                <w:noProof/>
                <w:webHidden/>
              </w:rPr>
              <w:fldChar w:fldCharType="begin"/>
            </w:r>
            <w:r w:rsidR="008951F2">
              <w:rPr>
                <w:noProof/>
                <w:webHidden/>
              </w:rPr>
              <w:instrText xml:space="preserve"> PAGEREF _Toc47354286 \h </w:instrText>
            </w:r>
            <w:r w:rsidR="008951F2">
              <w:rPr>
                <w:noProof/>
                <w:webHidden/>
              </w:rPr>
            </w:r>
            <w:r w:rsidR="008951F2">
              <w:rPr>
                <w:noProof/>
                <w:webHidden/>
              </w:rPr>
              <w:fldChar w:fldCharType="separate"/>
            </w:r>
            <w:r w:rsidR="008951F2">
              <w:rPr>
                <w:noProof/>
                <w:webHidden/>
              </w:rPr>
              <w:t>8</w:t>
            </w:r>
            <w:r w:rsidR="008951F2">
              <w:rPr>
                <w:noProof/>
                <w:webHidden/>
              </w:rPr>
              <w:fldChar w:fldCharType="end"/>
            </w:r>
          </w:hyperlink>
        </w:p>
        <w:p w14:paraId="4201221C" w14:textId="5CE7FB7C" w:rsidR="008951F2" w:rsidRDefault="00E143D3">
          <w:pPr>
            <w:pStyle w:val="TOC1"/>
            <w:tabs>
              <w:tab w:val="left" w:pos="400"/>
              <w:tab w:val="right" w:leader="dot" w:pos="9182"/>
            </w:tabs>
            <w:rPr>
              <w:rFonts w:asciiTheme="minorHAnsi" w:hAnsiTheme="minorHAnsi" w:cstheme="minorBidi"/>
              <w:b w:val="0"/>
              <w:bCs w:val="0"/>
              <w:caps w:val="0"/>
              <w:noProof/>
              <w:sz w:val="22"/>
              <w:szCs w:val="22"/>
            </w:rPr>
          </w:pPr>
          <w:hyperlink w:anchor="_Toc47354287" w:history="1">
            <w:r w:rsidR="008951F2" w:rsidRPr="00F86FD2">
              <w:rPr>
                <w:rStyle w:val="Hyperlink"/>
                <w:noProof/>
              </w:rPr>
              <w:t>7</w:t>
            </w:r>
            <w:r w:rsidR="008951F2">
              <w:rPr>
                <w:rFonts w:asciiTheme="minorHAnsi" w:hAnsiTheme="minorHAnsi" w:cstheme="minorBidi"/>
                <w:b w:val="0"/>
                <w:bCs w:val="0"/>
                <w:caps w:val="0"/>
                <w:noProof/>
                <w:sz w:val="22"/>
                <w:szCs w:val="22"/>
              </w:rPr>
              <w:tab/>
            </w:r>
            <w:r w:rsidR="008951F2" w:rsidRPr="00F86FD2">
              <w:rPr>
                <w:rStyle w:val="Hyperlink"/>
                <w:noProof/>
              </w:rPr>
              <w:t>Guidance Review</w:t>
            </w:r>
            <w:r w:rsidR="008951F2">
              <w:rPr>
                <w:noProof/>
                <w:webHidden/>
              </w:rPr>
              <w:tab/>
            </w:r>
            <w:r w:rsidR="008951F2">
              <w:rPr>
                <w:noProof/>
                <w:webHidden/>
              </w:rPr>
              <w:fldChar w:fldCharType="begin"/>
            </w:r>
            <w:r w:rsidR="008951F2">
              <w:rPr>
                <w:noProof/>
                <w:webHidden/>
              </w:rPr>
              <w:instrText xml:space="preserve"> PAGEREF _Toc47354287 \h </w:instrText>
            </w:r>
            <w:r w:rsidR="008951F2">
              <w:rPr>
                <w:noProof/>
                <w:webHidden/>
              </w:rPr>
            </w:r>
            <w:r w:rsidR="008951F2">
              <w:rPr>
                <w:noProof/>
                <w:webHidden/>
              </w:rPr>
              <w:fldChar w:fldCharType="separate"/>
            </w:r>
            <w:r w:rsidR="008951F2">
              <w:rPr>
                <w:noProof/>
                <w:webHidden/>
              </w:rPr>
              <w:t>8</w:t>
            </w:r>
            <w:r w:rsidR="008951F2">
              <w:rPr>
                <w:noProof/>
                <w:webHidden/>
              </w:rPr>
              <w:fldChar w:fldCharType="end"/>
            </w:r>
          </w:hyperlink>
        </w:p>
        <w:p w14:paraId="4086623A" w14:textId="5B131996" w:rsidR="008951F2" w:rsidRDefault="00E143D3">
          <w:pPr>
            <w:pStyle w:val="TOC1"/>
            <w:tabs>
              <w:tab w:val="left" w:pos="400"/>
              <w:tab w:val="right" w:leader="dot" w:pos="9182"/>
            </w:tabs>
            <w:rPr>
              <w:rFonts w:asciiTheme="minorHAnsi" w:hAnsiTheme="minorHAnsi" w:cstheme="minorBidi"/>
              <w:b w:val="0"/>
              <w:bCs w:val="0"/>
              <w:caps w:val="0"/>
              <w:noProof/>
              <w:sz w:val="22"/>
              <w:szCs w:val="22"/>
            </w:rPr>
          </w:pPr>
          <w:hyperlink w:anchor="_Toc47354288" w:history="1">
            <w:r w:rsidR="008951F2" w:rsidRPr="00F86FD2">
              <w:rPr>
                <w:rStyle w:val="Hyperlink"/>
                <w:noProof/>
              </w:rPr>
              <w:t>8</w:t>
            </w:r>
            <w:r w:rsidR="008951F2">
              <w:rPr>
                <w:rFonts w:asciiTheme="minorHAnsi" w:hAnsiTheme="minorHAnsi" w:cstheme="minorBidi"/>
                <w:b w:val="0"/>
                <w:bCs w:val="0"/>
                <w:caps w:val="0"/>
                <w:noProof/>
                <w:sz w:val="22"/>
                <w:szCs w:val="22"/>
              </w:rPr>
              <w:tab/>
            </w:r>
            <w:r w:rsidR="008951F2" w:rsidRPr="00F86FD2">
              <w:rPr>
                <w:rStyle w:val="Hyperlink"/>
                <w:noProof/>
              </w:rPr>
              <w:t>Communication of Assessments</w:t>
            </w:r>
            <w:r w:rsidR="008951F2">
              <w:rPr>
                <w:noProof/>
                <w:webHidden/>
              </w:rPr>
              <w:tab/>
            </w:r>
            <w:r w:rsidR="008951F2">
              <w:rPr>
                <w:noProof/>
                <w:webHidden/>
              </w:rPr>
              <w:fldChar w:fldCharType="begin"/>
            </w:r>
            <w:r w:rsidR="008951F2">
              <w:rPr>
                <w:noProof/>
                <w:webHidden/>
              </w:rPr>
              <w:instrText xml:space="preserve"> PAGEREF _Toc47354288 \h </w:instrText>
            </w:r>
            <w:r w:rsidR="008951F2">
              <w:rPr>
                <w:noProof/>
                <w:webHidden/>
              </w:rPr>
            </w:r>
            <w:r w:rsidR="008951F2">
              <w:rPr>
                <w:noProof/>
                <w:webHidden/>
              </w:rPr>
              <w:fldChar w:fldCharType="separate"/>
            </w:r>
            <w:r w:rsidR="008951F2">
              <w:rPr>
                <w:noProof/>
                <w:webHidden/>
              </w:rPr>
              <w:t>8</w:t>
            </w:r>
            <w:r w:rsidR="008951F2">
              <w:rPr>
                <w:noProof/>
                <w:webHidden/>
              </w:rPr>
              <w:fldChar w:fldCharType="end"/>
            </w:r>
          </w:hyperlink>
        </w:p>
        <w:p w14:paraId="7E732954" w14:textId="7E79BA43" w:rsidR="008951F2" w:rsidRDefault="00E143D3">
          <w:pPr>
            <w:pStyle w:val="TOC1"/>
            <w:tabs>
              <w:tab w:val="left" w:pos="400"/>
              <w:tab w:val="right" w:leader="dot" w:pos="9182"/>
            </w:tabs>
            <w:rPr>
              <w:rFonts w:asciiTheme="minorHAnsi" w:hAnsiTheme="minorHAnsi" w:cstheme="minorBidi"/>
              <w:b w:val="0"/>
              <w:bCs w:val="0"/>
              <w:caps w:val="0"/>
              <w:noProof/>
              <w:sz w:val="22"/>
              <w:szCs w:val="22"/>
            </w:rPr>
          </w:pPr>
          <w:hyperlink w:anchor="_Toc47354289" w:history="1">
            <w:r w:rsidR="008951F2" w:rsidRPr="00F86FD2">
              <w:rPr>
                <w:rStyle w:val="Hyperlink"/>
                <w:noProof/>
              </w:rPr>
              <w:t>9</w:t>
            </w:r>
            <w:r w:rsidR="008951F2">
              <w:rPr>
                <w:rFonts w:asciiTheme="minorHAnsi" w:hAnsiTheme="minorHAnsi" w:cstheme="minorBidi"/>
                <w:b w:val="0"/>
                <w:bCs w:val="0"/>
                <w:caps w:val="0"/>
                <w:noProof/>
                <w:sz w:val="22"/>
                <w:szCs w:val="22"/>
              </w:rPr>
              <w:tab/>
            </w:r>
            <w:r w:rsidR="008951F2" w:rsidRPr="00F86FD2">
              <w:rPr>
                <w:rStyle w:val="Hyperlink"/>
                <w:noProof/>
              </w:rPr>
              <w:t>Proof of Understanding by Employees</w:t>
            </w:r>
            <w:r w:rsidR="008951F2">
              <w:rPr>
                <w:noProof/>
                <w:webHidden/>
              </w:rPr>
              <w:tab/>
            </w:r>
            <w:r w:rsidR="008951F2">
              <w:rPr>
                <w:noProof/>
                <w:webHidden/>
              </w:rPr>
              <w:fldChar w:fldCharType="begin"/>
            </w:r>
            <w:r w:rsidR="008951F2">
              <w:rPr>
                <w:noProof/>
                <w:webHidden/>
              </w:rPr>
              <w:instrText xml:space="preserve"> PAGEREF _Toc47354289 \h </w:instrText>
            </w:r>
            <w:r w:rsidR="008951F2">
              <w:rPr>
                <w:noProof/>
                <w:webHidden/>
              </w:rPr>
            </w:r>
            <w:r w:rsidR="008951F2">
              <w:rPr>
                <w:noProof/>
                <w:webHidden/>
              </w:rPr>
              <w:fldChar w:fldCharType="separate"/>
            </w:r>
            <w:r w:rsidR="008951F2">
              <w:rPr>
                <w:noProof/>
                <w:webHidden/>
              </w:rPr>
              <w:t>9</w:t>
            </w:r>
            <w:r w:rsidR="008951F2">
              <w:rPr>
                <w:noProof/>
                <w:webHidden/>
              </w:rPr>
              <w:fldChar w:fldCharType="end"/>
            </w:r>
          </w:hyperlink>
        </w:p>
        <w:p w14:paraId="230568B0" w14:textId="7DE89306" w:rsidR="008951F2" w:rsidRDefault="00E143D3">
          <w:pPr>
            <w:pStyle w:val="TOC1"/>
            <w:tabs>
              <w:tab w:val="left" w:pos="600"/>
              <w:tab w:val="right" w:leader="dot" w:pos="9182"/>
            </w:tabs>
            <w:rPr>
              <w:rFonts w:asciiTheme="minorHAnsi" w:hAnsiTheme="minorHAnsi" w:cstheme="minorBidi"/>
              <w:b w:val="0"/>
              <w:bCs w:val="0"/>
              <w:caps w:val="0"/>
              <w:noProof/>
              <w:sz w:val="22"/>
              <w:szCs w:val="22"/>
            </w:rPr>
          </w:pPr>
          <w:hyperlink w:anchor="_Toc47354290" w:history="1">
            <w:r w:rsidR="008951F2" w:rsidRPr="00F86FD2">
              <w:rPr>
                <w:rStyle w:val="Hyperlink"/>
                <w:noProof/>
              </w:rPr>
              <w:t>10</w:t>
            </w:r>
            <w:r w:rsidR="008951F2">
              <w:rPr>
                <w:rFonts w:asciiTheme="minorHAnsi" w:hAnsiTheme="minorHAnsi" w:cstheme="minorBidi"/>
                <w:b w:val="0"/>
                <w:bCs w:val="0"/>
                <w:caps w:val="0"/>
                <w:noProof/>
                <w:sz w:val="22"/>
                <w:szCs w:val="22"/>
              </w:rPr>
              <w:tab/>
            </w:r>
            <w:r w:rsidR="008951F2" w:rsidRPr="00F86FD2">
              <w:rPr>
                <w:rStyle w:val="Hyperlink"/>
                <w:noProof/>
              </w:rPr>
              <w:t>Availability of Risk Assessments</w:t>
            </w:r>
            <w:r w:rsidR="008951F2">
              <w:rPr>
                <w:noProof/>
                <w:webHidden/>
              </w:rPr>
              <w:tab/>
            </w:r>
            <w:r w:rsidR="008951F2">
              <w:rPr>
                <w:noProof/>
                <w:webHidden/>
              </w:rPr>
              <w:fldChar w:fldCharType="begin"/>
            </w:r>
            <w:r w:rsidR="008951F2">
              <w:rPr>
                <w:noProof/>
                <w:webHidden/>
              </w:rPr>
              <w:instrText xml:space="preserve"> PAGEREF _Toc47354290 \h </w:instrText>
            </w:r>
            <w:r w:rsidR="008951F2">
              <w:rPr>
                <w:noProof/>
                <w:webHidden/>
              </w:rPr>
            </w:r>
            <w:r w:rsidR="008951F2">
              <w:rPr>
                <w:noProof/>
                <w:webHidden/>
              </w:rPr>
              <w:fldChar w:fldCharType="separate"/>
            </w:r>
            <w:r w:rsidR="008951F2">
              <w:rPr>
                <w:noProof/>
                <w:webHidden/>
              </w:rPr>
              <w:t>9</w:t>
            </w:r>
            <w:r w:rsidR="008951F2">
              <w:rPr>
                <w:noProof/>
                <w:webHidden/>
              </w:rPr>
              <w:fldChar w:fldCharType="end"/>
            </w:r>
          </w:hyperlink>
        </w:p>
        <w:p w14:paraId="33008011" w14:textId="3A799CB9" w:rsidR="00F127CD" w:rsidRDefault="00F127CD">
          <w:r>
            <w:rPr>
              <w:sz w:val="24"/>
              <w:szCs w:val="24"/>
            </w:rPr>
            <w:fldChar w:fldCharType="end"/>
          </w:r>
        </w:p>
      </w:sdtContent>
    </w:sdt>
    <w:p w14:paraId="7DA8C66F" w14:textId="78B267F7" w:rsidR="00F127CD" w:rsidRDefault="00F127CD">
      <w:r>
        <w:br w:type="page"/>
      </w:r>
    </w:p>
    <w:p w14:paraId="6F4B67E3" w14:textId="77777777" w:rsidR="00F127CD" w:rsidRPr="00F127CD" w:rsidRDefault="00F127CD" w:rsidP="00F127CD"/>
    <w:p w14:paraId="05954B12" w14:textId="21ED55AD" w:rsidR="0026218C" w:rsidRPr="004B25C0" w:rsidRDefault="0026218C" w:rsidP="00390788">
      <w:pPr>
        <w:pStyle w:val="Heading1"/>
        <w:rPr>
          <w:szCs w:val="24"/>
        </w:rPr>
      </w:pPr>
      <w:bookmarkStart w:id="5" w:name="_Toc47354269"/>
      <w:r w:rsidRPr="004B25C0">
        <w:t>Introduction</w:t>
      </w:r>
      <w:bookmarkEnd w:id="0"/>
      <w:bookmarkEnd w:id="1"/>
      <w:bookmarkEnd w:id="2"/>
      <w:bookmarkEnd w:id="3"/>
      <w:bookmarkEnd w:id="5"/>
      <w:r w:rsidRPr="006B684D">
        <w:tab/>
      </w:r>
    </w:p>
    <w:p w14:paraId="05954B13" w14:textId="77777777" w:rsidR="0026218C" w:rsidRPr="00BA3CE2" w:rsidRDefault="00262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954B14" w14:textId="77777777" w:rsidR="0072772C" w:rsidRDefault="006B684D" w:rsidP="006A5955">
      <w:pPr>
        <w:pStyle w:val="BodyText2"/>
        <w:rPr>
          <w:rStyle w:val="BodyTextChar"/>
          <w:rFonts w:ascii="Arial" w:hAnsi="Arial" w:cs="Arial"/>
          <w:szCs w:val="20"/>
        </w:rPr>
      </w:pPr>
      <w:r>
        <w:rPr>
          <w:rStyle w:val="BodyTextChar"/>
          <w:rFonts w:ascii="Arial" w:hAnsi="Arial" w:cs="Arial"/>
          <w:szCs w:val="20"/>
        </w:rPr>
        <w:t xml:space="preserve">The most effective method of achieving high standards of health and safety is to anticipate the effect of work activities and service delivery on people and premises prior to commencement.  There is a legal requirement for risk assessments to be conducted under the </w:t>
      </w:r>
      <w:r>
        <w:rPr>
          <w:rStyle w:val="BodyTextChar"/>
          <w:rFonts w:ascii="Arial" w:hAnsi="Arial" w:cs="Arial"/>
          <w:b/>
          <w:szCs w:val="20"/>
        </w:rPr>
        <w:t>Management of Health &amp; Safety at Work Regulations 1999 (MHSWR)</w:t>
      </w:r>
      <w:r>
        <w:rPr>
          <w:rStyle w:val="BodyTextChar"/>
          <w:rFonts w:ascii="Arial" w:hAnsi="Arial" w:cs="Arial"/>
          <w:szCs w:val="20"/>
        </w:rPr>
        <w:t>.</w:t>
      </w:r>
      <w:r w:rsidR="00C559C0">
        <w:rPr>
          <w:rStyle w:val="BodyTextChar"/>
          <w:rFonts w:ascii="Arial" w:hAnsi="Arial" w:cs="Arial"/>
          <w:szCs w:val="20"/>
        </w:rPr>
        <w:t xml:space="preserve"> </w:t>
      </w:r>
      <w:r w:rsidR="004148CB">
        <w:rPr>
          <w:rStyle w:val="BodyTextChar"/>
          <w:rFonts w:ascii="Arial" w:hAnsi="Arial" w:cs="Arial"/>
          <w:szCs w:val="20"/>
        </w:rPr>
        <w:t>The regulation requires that a risk assessment is ‘suitable and sufficient’ – this means that it includes all the relevant points and is easily understood by those who have to work under it.</w:t>
      </w:r>
    </w:p>
    <w:p w14:paraId="05954B15" w14:textId="77777777" w:rsidR="006B684D" w:rsidRDefault="006B684D" w:rsidP="006A5955">
      <w:pPr>
        <w:pStyle w:val="BodyText2"/>
        <w:rPr>
          <w:rStyle w:val="BodyTextChar"/>
          <w:rFonts w:ascii="Arial" w:hAnsi="Arial" w:cs="Arial"/>
          <w:szCs w:val="20"/>
        </w:rPr>
      </w:pPr>
    </w:p>
    <w:p w14:paraId="05954B16" w14:textId="1B47BB4A" w:rsidR="006B684D" w:rsidRDefault="006B684D" w:rsidP="006A5955">
      <w:pPr>
        <w:pStyle w:val="BodyText2"/>
        <w:rPr>
          <w:rStyle w:val="BodyTextChar"/>
          <w:rFonts w:ascii="Arial" w:hAnsi="Arial" w:cs="Arial"/>
          <w:szCs w:val="20"/>
        </w:rPr>
      </w:pPr>
      <w:r>
        <w:rPr>
          <w:rStyle w:val="BodyTextChar"/>
          <w:rFonts w:ascii="Arial" w:hAnsi="Arial" w:cs="Arial"/>
          <w:szCs w:val="20"/>
        </w:rPr>
        <w:t xml:space="preserve">The </w:t>
      </w:r>
      <w:r w:rsidR="00645AB9">
        <w:rPr>
          <w:rStyle w:val="BodyTextChar"/>
          <w:rFonts w:ascii="Arial" w:hAnsi="Arial" w:cs="Arial"/>
          <w:szCs w:val="20"/>
        </w:rPr>
        <w:t xml:space="preserve">objective of this </w:t>
      </w:r>
      <w:r w:rsidR="006A18D9">
        <w:rPr>
          <w:rStyle w:val="BodyTextChar"/>
          <w:rFonts w:ascii="Arial" w:hAnsi="Arial" w:cs="Arial"/>
          <w:szCs w:val="20"/>
        </w:rPr>
        <w:t>Guidance</w:t>
      </w:r>
      <w:r>
        <w:rPr>
          <w:rStyle w:val="BodyTextChar"/>
          <w:rFonts w:ascii="Arial" w:hAnsi="Arial" w:cs="Arial"/>
          <w:szCs w:val="20"/>
        </w:rPr>
        <w:t xml:space="preserve"> is to identify Health and Safety risks associated with work </w:t>
      </w:r>
      <w:r w:rsidR="00166975">
        <w:rPr>
          <w:rStyle w:val="BodyTextChar"/>
          <w:rFonts w:ascii="Arial" w:hAnsi="Arial" w:cs="Arial"/>
          <w:szCs w:val="20"/>
        </w:rPr>
        <w:t xml:space="preserve">activities, </w:t>
      </w:r>
      <w:r>
        <w:rPr>
          <w:rStyle w:val="BodyTextChar"/>
          <w:rFonts w:ascii="Arial" w:hAnsi="Arial" w:cs="Arial"/>
          <w:szCs w:val="20"/>
        </w:rPr>
        <w:t>to develop safe working methods</w:t>
      </w:r>
      <w:r w:rsidR="00166975">
        <w:rPr>
          <w:rStyle w:val="BodyTextChar"/>
          <w:rFonts w:ascii="Arial" w:hAnsi="Arial" w:cs="Arial"/>
          <w:szCs w:val="20"/>
        </w:rPr>
        <w:t xml:space="preserve"> as required</w:t>
      </w:r>
      <w:r w:rsidR="009F1CE3">
        <w:rPr>
          <w:rStyle w:val="BodyTextChar"/>
          <w:rFonts w:ascii="Arial" w:hAnsi="Arial" w:cs="Arial"/>
          <w:szCs w:val="20"/>
        </w:rPr>
        <w:t xml:space="preserve">, </w:t>
      </w:r>
      <w:r>
        <w:rPr>
          <w:rStyle w:val="BodyTextChar"/>
          <w:rFonts w:ascii="Arial" w:hAnsi="Arial" w:cs="Arial"/>
          <w:szCs w:val="20"/>
        </w:rPr>
        <w:t>to eliminate or reduce the risks as far as is reasonably practicable, and in doing so protect the health, safety and welfare of emp</w:t>
      </w:r>
      <w:r w:rsidR="004510FF">
        <w:rPr>
          <w:rStyle w:val="BodyTextChar"/>
          <w:rFonts w:ascii="Arial" w:hAnsi="Arial" w:cs="Arial"/>
          <w:szCs w:val="20"/>
        </w:rPr>
        <w:t>loyees and others affected by work being carried out by Stirling Council</w:t>
      </w:r>
      <w:r>
        <w:rPr>
          <w:rStyle w:val="BodyTextChar"/>
          <w:rFonts w:ascii="Arial" w:hAnsi="Arial" w:cs="Arial"/>
          <w:szCs w:val="20"/>
        </w:rPr>
        <w:t>.</w:t>
      </w:r>
    </w:p>
    <w:p w14:paraId="05954B17" w14:textId="77777777" w:rsidR="00A76350" w:rsidRDefault="00A76350" w:rsidP="006A5955">
      <w:pPr>
        <w:pStyle w:val="BodyText2"/>
        <w:rPr>
          <w:rStyle w:val="BodyTextChar"/>
          <w:rFonts w:ascii="Arial" w:hAnsi="Arial" w:cs="Arial"/>
          <w:szCs w:val="20"/>
        </w:rPr>
      </w:pPr>
    </w:p>
    <w:p w14:paraId="05954B18" w14:textId="632F6CA8" w:rsidR="00A76350" w:rsidRPr="006B684D" w:rsidRDefault="00A76350" w:rsidP="006A5955">
      <w:pPr>
        <w:pStyle w:val="BodyText2"/>
        <w:rPr>
          <w:rStyle w:val="BodyTextChar"/>
          <w:rFonts w:ascii="Arial" w:hAnsi="Arial" w:cs="Arial"/>
          <w:szCs w:val="20"/>
        </w:rPr>
      </w:pPr>
      <w:r>
        <w:rPr>
          <w:rStyle w:val="BodyTextChar"/>
          <w:rFonts w:ascii="Arial" w:hAnsi="Arial" w:cs="Arial"/>
          <w:szCs w:val="20"/>
        </w:rPr>
        <w:t xml:space="preserve">This </w:t>
      </w:r>
      <w:r w:rsidR="006A18D9">
        <w:rPr>
          <w:rStyle w:val="BodyTextChar"/>
          <w:rFonts w:ascii="Arial" w:hAnsi="Arial" w:cs="Arial"/>
          <w:szCs w:val="20"/>
        </w:rPr>
        <w:t>Guidance</w:t>
      </w:r>
      <w:r>
        <w:rPr>
          <w:rStyle w:val="BodyTextChar"/>
          <w:rFonts w:ascii="Arial" w:hAnsi="Arial" w:cs="Arial"/>
          <w:szCs w:val="20"/>
        </w:rPr>
        <w:t xml:space="preserve"> should be read in conjunction with the Council’s Health &amp; Safety Policy.</w:t>
      </w:r>
    </w:p>
    <w:p w14:paraId="05954B19" w14:textId="77777777" w:rsidR="00766627" w:rsidRPr="004B25C0" w:rsidRDefault="00766627" w:rsidP="00127EC2">
      <w:pPr>
        <w:pStyle w:val="BodyText2"/>
        <w:jc w:val="left"/>
        <w:rPr>
          <w:rStyle w:val="BodyTextChar"/>
          <w:rFonts w:ascii="Arial" w:hAnsi="Arial" w:cs="Arial"/>
          <w:b/>
          <w:szCs w:val="20"/>
        </w:rPr>
      </w:pPr>
    </w:p>
    <w:p w14:paraId="05954B1A" w14:textId="01B2B49F" w:rsidR="009C7A33" w:rsidRPr="00390788" w:rsidRDefault="009C7A33" w:rsidP="00390788">
      <w:pPr>
        <w:pStyle w:val="Heading1"/>
      </w:pPr>
      <w:bookmarkStart w:id="6" w:name="_Toc47354270"/>
      <w:r w:rsidRPr="00390788">
        <w:t>Definitions</w:t>
      </w:r>
      <w:bookmarkEnd w:id="6"/>
    </w:p>
    <w:p w14:paraId="05954B1B" w14:textId="77777777" w:rsidR="001A2514" w:rsidRDefault="001A2514" w:rsidP="00127EC2">
      <w:pPr>
        <w:pStyle w:val="BodyText2"/>
        <w:jc w:val="left"/>
        <w:rPr>
          <w:rStyle w:val="BodyTextChar"/>
          <w:rFonts w:ascii="Arial" w:hAnsi="Arial" w:cs="Arial"/>
          <w:b/>
          <w:szCs w:val="20"/>
        </w:rPr>
      </w:pPr>
    </w:p>
    <w:p w14:paraId="05954B1C" w14:textId="77777777" w:rsidR="001A2514" w:rsidRDefault="001A2514" w:rsidP="006A5955">
      <w:pPr>
        <w:pStyle w:val="BodyText2"/>
        <w:rPr>
          <w:rStyle w:val="BodyTextChar"/>
          <w:rFonts w:ascii="Arial" w:hAnsi="Arial" w:cs="Arial"/>
          <w:b/>
          <w:szCs w:val="22"/>
        </w:rPr>
      </w:pPr>
      <w:r w:rsidRPr="001A2514">
        <w:rPr>
          <w:rStyle w:val="BodyTextChar"/>
          <w:rFonts w:ascii="Arial" w:hAnsi="Arial" w:cs="Arial"/>
          <w:szCs w:val="20"/>
        </w:rPr>
        <w:t>A</w:t>
      </w:r>
      <w:r>
        <w:rPr>
          <w:rStyle w:val="BodyTextChar"/>
          <w:rFonts w:ascii="Arial" w:hAnsi="Arial" w:cs="Arial"/>
          <w:b/>
          <w:szCs w:val="20"/>
        </w:rPr>
        <w:t xml:space="preserve"> ‘Risk Assessment’ (RA) </w:t>
      </w:r>
      <w:r w:rsidRPr="001A2514">
        <w:rPr>
          <w:rFonts w:ascii="Arial" w:hAnsi="Arial" w:cs="Arial"/>
        </w:rPr>
        <w:t>is simply a careful examination of what, in your work, could cause harm to people, so that you can weigh up whether you have enough precautions or whether you should do more.</w:t>
      </w:r>
      <w:r w:rsidRPr="001A2514">
        <w:rPr>
          <w:rStyle w:val="BodyTextChar"/>
          <w:rFonts w:ascii="Arial" w:hAnsi="Arial" w:cs="Arial"/>
          <w:b/>
          <w:szCs w:val="22"/>
        </w:rPr>
        <w:t xml:space="preserve"> </w:t>
      </w:r>
    </w:p>
    <w:p w14:paraId="05954B1D" w14:textId="77777777" w:rsidR="001A2514" w:rsidRDefault="001A2514" w:rsidP="00127EC2">
      <w:pPr>
        <w:pStyle w:val="BodyText2"/>
        <w:jc w:val="left"/>
        <w:rPr>
          <w:rStyle w:val="BodyTextChar"/>
          <w:rFonts w:ascii="Arial" w:hAnsi="Arial" w:cs="Arial"/>
          <w:b/>
          <w:szCs w:val="22"/>
        </w:rPr>
      </w:pPr>
    </w:p>
    <w:p w14:paraId="05954B1E" w14:textId="77777777" w:rsidR="001A2514" w:rsidRDefault="001A2514" w:rsidP="006A5955">
      <w:pPr>
        <w:pStyle w:val="BodyText2"/>
        <w:rPr>
          <w:rFonts w:ascii="Arial" w:hAnsi="Arial" w:cs="Arial"/>
        </w:rPr>
      </w:pPr>
      <w:r w:rsidRPr="001A2514">
        <w:rPr>
          <w:rStyle w:val="BodyTextChar"/>
          <w:rFonts w:ascii="Arial" w:hAnsi="Arial" w:cs="Arial"/>
          <w:szCs w:val="22"/>
        </w:rPr>
        <w:t>A</w:t>
      </w:r>
      <w:r>
        <w:rPr>
          <w:rStyle w:val="BodyTextChar"/>
          <w:rFonts w:ascii="Arial" w:hAnsi="Arial" w:cs="Arial"/>
          <w:b/>
          <w:szCs w:val="22"/>
        </w:rPr>
        <w:t xml:space="preserve"> ‘Safe Working Method’ (SWM) </w:t>
      </w:r>
      <w:r w:rsidRPr="001A2514">
        <w:rPr>
          <w:rStyle w:val="BodyTextChar"/>
          <w:rFonts w:ascii="Arial" w:hAnsi="Arial" w:cs="Arial"/>
          <w:szCs w:val="22"/>
        </w:rPr>
        <w:t>sometimes referred to as a method statement</w:t>
      </w:r>
      <w:r>
        <w:rPr>
          <w:rFonts w:ascii="Arial" w:hAnsi="Arial" w:cs="Arial"/>
          <w:sz w:val="19"/>
          <w:szCs w:val="19"/>
        </w:rPr>
        <w:t xml:space="preserve"> </w:t>
      </w:r>
      <w:r w:rsidRPr="001A2514">
        <w:rPr>
          <w:rFonts w:ascii="Arial" w:hAnsi="Arial" w:cs="Arial"/>
        </w:rPr>
        <w:t>is not required by law</w:t>
      </w:r>
      <w:r w:rsidR="005F7ECE">
        <w:rPr>
          <w:rFonts w:ascii="Arial" w:hAnsi="Arial" w:cs="Arial"/>
        </w:rPr>
        <w:t xml:space="preserve"> but needs to be considered</w:t>
      </w:r>
      <w:r w:rsidRPr="001A2514">
        <w:rPr>
          <w:rFonts w:ascii="Arial" w:hAnsi="Arial" w:cs="Arial"/>
        </w:rPr>
        <w:t xml:space="preserve">. </w:t>
      </w:r>
    </w:p>
    <w:p w14:paraId="05954B1F" w14:textId="77777777" w:rsidR="001A2514" w:rsidRDefault="001A2514" w:rsidP="006A5955">
      <w:pPr>
        <w:pStyle w:val="BodyText2"/>
        <w:rPr>
          <w:rFonts w:ascii="Arial" w:hAnsi="Arial" w:cs="Arial"/>
        </w:rPr>
      </w:pPr>
      <w:r w:rsidRPr="001A2514">
        <w:rPr>
          <w:rFonts w:ascii="Arial" w:hAnsi="Arial" w:cs="Arial"/>
        </w:rPr>
        <w:t>It describes in a logical sequence exactly how a</w:t>
      </w:r>
      <w:r w:rsidR="00D84800">
        <w:rPr>
          <w:rFonts w:ascii="Arial" w:hAnsi="Arial" w:cs="Arial"/>
        </w:rPr>
        <w:t xml:space="preserve"> more complex higher risk</w:t>
      </w:r>
      <w:r w:rsidRPr="001A2514">
        <w:rPr>
          <w:rFonts w:ascii="Arial" w:hAnsi="Arial" w:cs="Arial"/>
        </w:rPr>
        <w:t xml:space="preserve"> job is to be carried out in a safe manner and without risks to health. It includes all the risks identified in the risk assessment and the measures needed to control those risks. This allows the job to be properly planned and resourced.</w:t>
      </w:r>
    </w:p>
    <w:p w14:paraId="05954B20" w14:textId="77777777" w:rsidR="001A2514" w:rsidRDefault="001A2514" w:rsidP="006A5955">
      <w:pPr>
        <w:pStyle w:val="BodyText2"/>
        <w:rPr>
          <w:rFonts w:ascii="Arial" w:hAnsi="Arial" w:cs="Arial"/>
        </w:rPr>
      </w:pPr>
      <w:r>
        <w:rPr>
          <w:rFonts w:ascii="Arial" w:hAnsi="Arial" w:cs="Arial"/>
        </w:rPr>
        <w:t>Whether safe working method statements</w:t>
      </w:r>
      <w:r w:rsidRPr="001A2514">
        <w:rPr>
          <w:rFonts w:ascii="Arial" w:hAnsi="Arial" w:cs="Arial"/>
        </w:rPr>
        <w:t xml:space="preserve"> are used or not, it is essential to make sure that risks are controlled</w:t>
      </w:r>
      <w:r>
        <w:rPr>
          <w:rFonts w:ascii="Arial" w:hAnsi="Arial" w:cs="Arial"/>
        </w:rPr>
        <w:t>.</w:t>
      </w:r>
    </w:p>
    <w:p w14:paraId="05954B21" w14:textId="77777777" w:rsidR="005A0757" w:rsidRDefault="005A0757" w:rsidP="006A5955">
      <w:pPr>
        <w:pStyle w:val="BodyText2"/>
        <w:rPr>
          <w:rFonts w:ascii="Arial" w:hAnsi="Arial" w:cs="Arial"/>
        </w:rPr>
      </w:pPr>
    </w:p>
    <w:p w14:paraId="05954B22" w14:textId="77777777" w:rsidR="005A0757" w:rsidRPr="001A2514" w:rsidRDefault="005A0757" w:rsidP="006A5955">
      <w:pPr>
        <w:pStyle w:val="BodyText2"/>
        <w:rPr>
          <w:rStyle w:val="BodyTextChar"/>
          <w:rFonts w:ascii="Arial" w:hAnsi="Arial" w:cs="Arial"/>
          <w:b/>
          <w:szCs w:val="22"/>
        </w:rPr>
      </w:pPr>
      <w:r>
        <w:rPr>
          <w:rFonts w:ascii="Arial" w:hAnsi="Arial" w:cs="Arial"/>
        </w:rPr>
        <w:t>A ‘</w:t>
      </w:r>
      <w:r w:rsidRPr="005A0757">
        <w:rPr>
          <w:rFonts w:ascii="Arial" w:hAnsi="Arial" w:cs="Arial"/>
          <w:b/>
          <w:color w:val="auto"/>
        </w:rPr>
        <w:t>Personal Protective Equipment Guidance Form</w:t>
      </w:r>
      <w:r>
        <w:rPr>
          <w:rFonts w:ascii="Arial" w:hAnsi="Arial" w:cs="Arial"/>
          <w:b/>
          <w:color w:val="auto"/>
        </w:rPr>
        <w:t>’</w:t>
      </w:r>
      <w:r w:rsidRPr="005A0757">
        <w:rPr>
          <w:rFonts w:ascii="Arial" w:hAnsi="Arial" w:cs="Arial"/>
          <w:b/>
          <w:color w:val="auto"/>
        </w:rPr>
        <w:t xml:space="preserve"> (PGF)</w:t>
      </w:r>
      <w:r>
        <w:rPr>
          <w:rFonts w:ascii="Arial" w:hAnsi="Arial" w:cs="Arial"/>
        </w:rPr>
        <w:t xml:space="preserve"> is</w:t>
      </w:r>
      <w:r w:rsidR="00310807">
        <w:rPr>
          <w:rFonts w:ascii="Arial" w:hAnsi="Arial" w:cs="Arial"/>
        </w:rPr>
        <w:t xml:space="preserve"> a tailored guidance document used to offer guidance to the users of the assessment to ensure the correct PPE is issued and worn </w:t>
      </w:r>
      <w:r w:rsidR="00F209BF">
        <w:rPr>
          <w:rFonts w:ascii="Arial" w:hAnsi="Arial" w:cs="Arial"/>
        </w:rPr>
        <w:t>as</w:t>
      </w:r>
      <w:r w:rsidR="00310807">
        <w:rPr>
          <w:rFonts w:ascii="Arial" w:hAnsi="Arial" w:cs="Arial"/>
        </w:rPr>
        <w:t xml:space="preserve"> required in conjunction with the associated risk assessment and safe working method (where developed). The Stirling Council template is populated with PPE symbols and terminology to assist, this must be tailored to the needs of the assessment and the PPE required</w:t>
      </w:r>
      <w:r w:rsidR="00F209BF">
        <w:rPr>
          <w:rFonts w:ascii="Arial" w:hAnsi="Arial" w:cs="Arial"/>
        </w:rPr>
        <w:t xml:space="preserve"> so teams can add or delete as required for accuracy.</w:t>
      </w:r>
    </w:p>
    <w:p w14:paraId="05954B23" w14:textId="77777777" w:rsidR="009C7A33" w:rsidRDefault="009C7A33" w:rsidP="00127EC2">
      <w:pPr>
        <w:pStyle w:val="BodyText2"/>
        <w:jc w:val="left"/>
        <w:rPr>
          <w:rStyle w:val="BodyTextChar"/>
          <w:rFonts w:ascii="Arial" w:hAnsi="Arial" w:cs="Arial"/>
          <w:b/>
          <w:szCs w:val="20"/>
        </w:rPr>
      </w:pPr>
    </w:p>
    <w:p w14:paraId="05954B24" w14:textId="77777777" w:rsidR="009C7A33" w:rsidRDefault="009C7A33" w:rsidP="00127EC2">
      <w:pPr>
        <w:pStyle w:val="BodyText2"/>
        <w:jc w:val="left"/>
        <w:rPr>
          <w:rStyle w:val="BodyTextChar"/>
          <w:rFonts w:ascii="Arial" w:hAnsi="Arial" w:cs="Arial"/>
          <w:szCs w:val="20"/>
        </w:rPr>
      </w:pPr>
      <w:r>
        <w:rPr>
          <w:rStyle w:val="BodyTextChar"/>
          <w:rFonts w:ascii="Arial" w:hAnsi="Arial" w:cs="Arial"/>
          <w:szCs w:val="20"/>
        </w:rPr>
        <w:t xml:space="preserve">A </w:t>
      </w:r>
      <w:r w:rsidR="00EB31AA">
        <w:rPr>
          <w:rStyle w:val="BodyTextChar"/>
          <w:rFonts w:ascii="Arial" w:hAnsi="Arial" w:cs="Arial"/>
          <w:szCs w:val="20"/>
        </w:rPr>
        <w:t>‘</w:t>
      </w:r>
      <w:r w:rsidR="00EB31AA">
        <w:rPr>
          <w:rStyle w:val="BodyTextChar"/>
          <w:rFonts w:ascii="Arial" w:hAnsi="Arial" w:cs="Arial"/>
          <w:b/>
          <w:szCs w:val="20"/>
        </w:rPr>
        <w:t>H</w:t>
      </w:r>
      <w:r>
        <w:rPr>
          <w:rStyle w:val="BodyTextChar"/>
          <w:rFonts w:ascii="Arial" w:hAnsi="Arial" w:cs="Arial"/>
          <w:b/>
          <w:szCs w:val="20"/>
        </w:rPr>
        <w:t>azard</w:t>
      </w:r>
      <w:r w:rsidR="00EB31AA">
        <w:rPr>
          <w:rStyle w:val="BodyTextChar"/>
          <w:rFonts w:ascii="Arial" w:hAnsi="Arial" w:cs="Arial"/>
          <w:b/>
          <w:szCs w:val="20"/>
        </w:rPr>
        <w:t>’</w:t>
      </w:r>
      <w:r>
        <w:rPr>
          <w:rStyle w:val="BodyTextChar"/>
          <w:rFonts w:ascii="Arial" w:hAnsi="Arial" w:cs="Arial"/>
          <w:szCs w:val="20"/>
        </w:rPr>
        <w:t xml:space="preserve"> is something with the potential to cause harm.</w:t>
      </w:r>
    </w:p>
    <w:p w14:paraId="05954B25" w14:textId="77777777" w:rsidR="009C7A33" w:rsidRDefault="009C7A33" w:rsidP="00127EC2">
      <w:pPr>
        <w:pStyle w:val="BodyText2"/>
        <w:jc w:val="left"/>
        <w:rPr>
          <w:rStyle w:val="BodyTextChar"/>
          <w:rFonts w:ascii="Arial" w:hAnsi="Arial" w:cs="Arial"/>
          <w:szCs w:val="20"/>
        </w:rPr>
      </w:pPr>
    </w:p>
    <w:p w14:paraId="05954B26" w14:textId="77777777" w:rsidR="009C7A33" w:rsidRDefault="009C7A33" w:rsidP="006A5955">
      <w:pPr>
        <w:pStyle w:val="BodyText2"/>
        <w:rPr>
          <w:rStyle w:val="BodyTextChar"/>
          <w:rFonts w:ascii="Arial" w:hAnsi="Arial" w:cs="Arial"/>
          <w:szCs w:val="20"/>
        </w:rPr>
      </w:pPr>
      <w:r>
        <w:rPr>
          <w:rStyle w:val="BodyTextChar"/>
          <w:rFonts w:ascii="Arial" w:hAnsi="Arial" w:cs="Arial"/>
          <w:szCs w:val="20"/>
        </w:rPr>
        <w:t xml:space="preserve">The </w:t>
      </w:r>
      <w:r w:rsidR="00EB31AA">
        <w:rPr>
          <w:rStyle w:val="BodyTextChar"/>
          <w:rFonts w:ascii="Arial" w:hAnsi="Arial" w:cs="Arial"/>
          <w:szCs w:val="20"/>
        </w:rPr>
        <w:t>‘</w:t>
      </w:r>
      <w:r>
        <w:rPr>
          <w:rStyle w:val="BodyTextChar"/>
          <w:rFonts w:ascii="Arial" w:hAnsi="Arial" w:cs="Arial"/>
          <w:b/>
          <w:szCs w:val="20"/>
        </w:rPr>
        <w:t>Risk</w:t>
      </w:r>
      <w:r w:rsidR="00EB31AA">
        <w:rPr>
          <w:rStyle w:val="BodyTextChar"/>
          <w:rFonts w:ascii="Arial" w:hAnsi="Arial" w:cs="Arial"/>
          <w:b/>
          <w:szCs w:val="20"/>
        </w:rPr>
        <w:t>’</w:t>
      </w:r>
      <w:r>
        <w:rPr>
          <w:rStyle w:val="BodyTextChar"/>
          <w:rFonts w:ascii="Arial" w:hAnsi="Arial" w:cs="Arial"/>
          <w:szCs w:val="20"/>
        </w:rPr>
        <w:t xml:space="preserve"> is the chance, high</w:t>
      </w:r>
      <w:r w:rsidR="006D0EED">
        <w:rPr>
          <w:rStyle w:val="BodyTextChar"/>
          <w:rFonts w:ascii="Arial" w:hAnsi="Arial" w:cs="Arial"/>
          <w:szCs w:val="20"/>
        </w:rPr>
        <w:t>, medium</w:t>
      </w:r>
      <w:r>
        <w:rPr>
          <w:rStyle w:val="BodyTextChar"/>
          <w:rFonts w:ascii="Arial" w:hAnsi="Arial" w:cs="Arial"/>
          <w:szCs w:val="20"/>
        </w:rPr>
        <w:t xml:space="preserve"> or low, of someone being harmed by the hazard, and how serious the harm could be.</w:t>
      </w:r>
    </w:p>
    <w:p w14:paraId="05954B27" w14:textId="77777777" w:rsidR="00361696" w:rsidRDefault="00361696" w:rsidP="006A5955">
      <w:pPr>
        <w:pStyle w:val="BodyText2"/>
        <w:rPr>
          <w:rStyle w:val="BodyTextChar"/>
          <w:rFonts w:ascii="Arial" w:hAnsi="Arial" w:cs="Arial"/>
          <w:szCs w:val="20"/>
        </w:rPr>
      </w:pPr>
    </w:p>
    <w:p w14:paraId="05954B28" w14:textId="77777777" w:rsidR="00361696" w:rsidRDefault="00361696" w:rsidP="006A5955">
      <w:pPr>
        <w:pStyle w:val="BodyText2"/>
        <w:rPr>
          <w:rStyle w:val="BodyTextChar"/>
          <w:rFonts w:ascii="Arial" w:hAnsi="Arial" w:cs="Arial"/>
          <w:szCs w:val="20"/>
        </w:rPr>
      </w:pPr>
      <w:r>
        <w:rPr>
          <w:rStyle w:val="BodyTextChar"/>
          <w:rFonts w:ascii="Arial" w:hAnsi="Arial" w:cs="Arial"/>
          <w:szCs w:val="20"/>
        </w:rPr>
        <w:t xml:space="preserve">A </w:t>
      </w:r>
      <w:r w:rsidR="00EB31AA">
        <w:rPr>
          <w:rStyle w:val="BodyTextChar"/>
          <w:rFonts w:ascii="Arial" w:hAnsi="Arial" w:cs="Arial"/>
          <w:szCs w:val="20"/>
        </w:rPr>
        <w:t>‘</w:t>
      </w:r>
      <w:r w:rsidR="00EB31AA">
        <w:rPr>
          <w:rStyle w:val="BodyTextChar"/>
          <w:rFonts w:ascii="Arial" w:hAnsi="Arial" w:cs="Arial"/>
          <w:b/>
          <w:szCs w:val="20"/>
        </w:rPr>
        <w:t>Competent P</w:t>
      </w:r>
      <w:r>
        <w:rPr>
          <w:rStyle w:val="BodyTextChar"/>
          <w:rFonts w:ascii="Arial" w:hAnsi="Arial" w:cs="Arial"/>
          <w:b/>
          <w:szCs w:val="20"/>
        </w:rPr>
        <w:t>erson</w:t>
      </w:r>
      <w:r w:rsidR="00EB31AA">
        <w:rPr>
          <w:rStyle w:val="BodyTextChar"/>
          <w:rFonts w:ascii="Arial" w:hAnsi="Arial" w:cs="Arial"/>
          <w:b/>
          <w:szCs w:val="20"/>
        </w:rPr>
        <w:t>’</w:t>
      </w:r>
      <w:r>
        <w:rPr>
          <w:rStyle w:val="BodyTextChar"/>
          <w:rFonts w:ascii="Arial" w:hAnsi="Arial" w:cs="Arial"/>
          <w:szCs w:val="20"/>
        </w:rPr>
        <w:t xml:space="preserve"> is someone with sufficient knowledge, skills and experience to carry out a task.  In the case of risk assessments, the person needs to understand the task being assessed as well as the principles of risk assessment.</w:t>
      </w:r>
    </w:p>
    <w:p w14:paraId="6A58B661" w14:textId="14CDD0DF" w:rsidR="007149EB" w:rsidRPr="00B30F8E" w:rsidRDefault="0026218C" w:rsidP="00B30F8E">
      <w:pPr>
        <w:pStyle w:val="Heading1"/>
      </w:pPr>
      <w:bookmarkStart w:id="7" w:name="_Toc260127498"/>
      <w:bookmarkStart w:id="8" w:name="_Toc260127566"/>
      <w:bookmarkStart w:id="9" w:name="_Toc260128037"/>
      <w:bookmarkStart w:id="10" w:name="_Toc260128162"/>
      <w:bookmarkStart w:id="11" w:name="_Toc47354271"/>
      <w:r w:rsidRPr="00BA3CE2">
        <w:lastRenderedPageBreak/>
        <w:t>Responsibilities</w:t>
      </w:r>
      <w:bookmarkEnd w:id="7"/>
      <w:bookmarkEnd w:id="8"/>
      <w:bookmarkEnd w:id="9"/>
      <w:bookmarkEnd w:id="10"/>
      <w:bookmarkEnd w:id="11"/>
    </w:p>
    <w:p w14:paraId="05954B34" w14:textId="52E192A4" w:rsidR="00366B59" w:rsidRPr="00390788" w:rsidRDefault="00366B59" w:rsidP="00390788">
      <w:pPr>
        <w:pStyle w:val="Heading2"/>
      </w:pPr>
      <w:bookmarkStart w:id="12" w:name="_Toc47354272"/>
      <w:r w:rsidRPr="00390788">
        <w:t>Service Manager</w:t>
      </w:r>
      <w:r w:rsidR="005625DC" w:rsidRPr="00390788">
        <w:t xml:space="preserve"> (Head of Establishment in Education)</w:t>
      </w:r>
      <w:bookmarkEnd w:id="12"/>
    </w:p>
    <w:p w14:paraId="05954B36" w14:textId="77777777" w:rsidR="00C80C6F" w:rsidRDefault="00C80C6F" w:rsidP="006A5955">
      <w:r>
        <w:t>Within their Service area, Service Managers</w:t>
      </w:r>
      <w:r w:rsidR="00A76350">
        <w:t xml:space="preserve"> are responsible for working with</w:t>
      </w:r>
      <w:r w:rsidR="0036312C">
        <w:t>,</w:t>
      </w:r>
      <w:r w:rsidR="00A76350">
        <w:t xml:space="preserve"> all personnel in their areas, competent advisors and trade union representatives to identify and assess health and safety risks.  Each risk assessment developed should be signed off by the appropriate Ser</w:t>
      </w:r>
      <w:r w:rsidR="0036312C">
        <w:t>vice Manager</w:t>
      </w:r>
      <w:r w:rsidR="00A76350">
        <w:t xml:space="preserve"> after consultation with the appropriate staff and before it is communicated to all affected employees.</w:t>
      </w:r>
    </w:p>
    <w:p w14:paraId="05954B37" w14:textId="77777777" w:rsidR="0066290F" w:rsidRDefault="0066290F" w:rsidP="006A5955"/>
    <w:p w14:paraId="05954B38" w14:textId="77777777" w:rsidR="00366B59" w:rsidRDefault="0066290F" w:rsidP="006A5955">
      <w:r w:rsidRPr="00B8738C">
        <w:t xml:space="preserve">Each Service </w:t>
      </w:r>
      <w:r w:rsidR="00361696" w:rsidRPr="00B8738C">
        <w:t>Manager should ensure that risk a</w:t>
      </w:r>
      <w:r w:rsidR="00675435">
        <w:t>ssessments are carried out by competent staff</w:t>
      </w:r>
      <w:r w:rsidRPr="00B8738C">
        <w:t>.</w:t>
      </w:r>
      <w:r w:rsidR="00B8738C" w:rsidRPr="00B8738C">
        <w:t xml:space="preserve">  </w:t>
      </w:r>
      <w:r w:rsidR="00B8738C">
        <w:t>S</w:t>
      </w:r>
      <w:r w:rsidR="00B8738C" w:rsidRPr="00B8738C">
        <w:t>uitable training</w:t>
      </w:r>
      <w:r w:rsidR="00DB5B65">
        <w:t>/guidance</w:t>
      </w:r>
      <w:r w:rsidR="00B8738C" w:rsidRPr="00B8738C">
        <w:t xml:space="preserve"> to help people become the co</w:t>
      </w:r>
      <w:r w:rsidR="005D7BE7">
        <w:t>mpetent person can be sourced</w:t>
      </w:r>
      <w:r w:rsidR="00F259D9">
        <w:t xml:space="preserve"> fro</w:t>
      </w:r>
      <w:r w:rsidR="00B8738C" w:rsidRPr="00B8738C">
        <w:t xml:space="preserve">m the </w:t>
      </w:r>
      <w:r w:rsidR="005D7BE7">
        <w:t xml:space="preserve">Organisational Development and Change Team and/or </w:t>
      </w:r>
      <w:r w:rsidR="00B8738C" w:rsidRPr="00B8738C">
        <w:t>Corporate H</w:t>
      </w:r>
      <w:r w:rsidR="005D7BE7">
        <w:t xml:space="preserve">ealth </w:t>
      </w:r>
      <w:r w:rsidR="00B8738C" w:rsidRPr="00B8738C">
        <w:t>&amp;</w:t>
      </w:r>
      <w:r w:rsidR="005D7BE7">
        <w:t xml:space="preserve"> </w:t>
      </w:r>
      <w:r w:rsidR="00B8738C" w:rsidRPr="00B8738C">
        <w:t>S</w:t>
      </w:r>
      <w:r w:rsidR="005D7BE7">
        <w:t>afety</w:t>
      </w:r>
      <w:r w:rsidR="00B8738C" w:rsidRPr="00B8738C">
        <w:t xml:space="preserve"> team</w:t>
      </w:r>
      <w:r w:rsidR="00F259D9">
        <w:t xml:space="preserve"> if required</w:t>
      </w:r>
      <w:r w:rsidR="00B8738C" w:rsidRPr="00B8738C">
        <w:t>.</w:t>
      </w:r>
    </w:p>
    <w:p w14:paraId="05954B39" w14:textId="072F1854" w:rsidR="005625DC" w:rsidRPr="004B25C0" w:rsidRDefault="005625DC" w:rsidP="00390788">
      <w:pPr>
        <w:pStyle w:val="Heading2"/>
      </w:pPr>
      <w:bookmarkStart w:id="13" w:name="_Toc47354273"/>
      <w:r w:rsidRPr="004B25C0">
        <w:t>Line Management (including supervisory staff)</w:t>
      </w:r>
      <w:bookmarkEnd w:id="13"/>
    </w:p>
    <w:p w14:paraId="05954B3B" w14:textId="170A91F5" w:rsidR="00F259D9" w:rsidRPr="00F259D9" w:rsidRDefault="003A79C9" w:rsidP="006A5955">
      <w:r>
        <w:t>Within their team/</w:t>
      </w:r>
      <w:r w:rsidR="00D35546">
        <w:t xml:space="preserve">area of responsibility, </w:t>
      </w:r>
      <w:r w:rsidR="0066290F">
        <w:t xml:space="preserve">all those with line management responsibility are responsible for ensuring that all appropriate risk assessments and associated documents are developed and reviewed appropriately.  Once the risk assessment is signed off by the Service Manager, they are responsible for ensuring that a written record is kept </w:t>
      </w:r>
      <w:r w:rsidR="00F15281">
        <w:t>showing</w:t>
      </w:r>
      <w:r w:rsidR="0066290F">
        <w:t xml:space="preserve"> that these assessments have been shared with all appropriate employees, and that proof of understanding exists prior to them undertaking the associated </w:t>
      </w:r>
      <w:r w:rsidR="00980A4E">
        <w:t xml:space="preserve">work </w:t>
      </w:r>
      <w:r w:rsidR="0066290F">
        <w:t>tasks.</w:t>
      </w:r>
      <w:r w:rsidR="0002105A">
        <w:t xml:space="preserve"> See forms at end of </w:t>
      </w:r>
      <w:r w:rsidR="006A18D9">
        <w:t>Guidance</w:t>
      </w:r>
      <w:r w:rsidR="0002105A">
        <w:t>.</w:t>
      </w:r>
    </w:p>
    <w:p w14:paraId="05954B3D" w14:textId="23DD67C8" w:rsidR="0026218C" w:rsidRPr="005C265E" w:rsidRDefault="0059738E" w:rsidP="00390788">
      <w:pPr>
        <w:pStyle w:val="Heading2"/>
      </w:pPr>
      <w:bookmarkStart w:id="14" w:name="_Toc47354274"/>
      <w:r w:rsidRPr="009C1516">
        <w:t>Employees</w:t>
      </w:r>
      <w:r w:rsidR="00FA2977" w:rsidRPr="005C265E">
        <w:t>/</w:t>
      </w:r>
      <w:r w:rsidR="007354A0">
        <w:t>Supply Staff/</w:t>
      </w:r>
      <w:r w:rsidR="00FA2977" w:rsidRPr="005C265E">
        <w:t>Agency Workers</w:t>
      </w:r>
      <w:bookmarkEnd w:id="14"/>
    </w:p>
    <w:p w14:paraId="05954B3F" w14:textId="77777777" w:rsidR="0066290F" w:rsidRDefault="0066290F" w:rsidP="006A5955">
      <w:r>
        <w:t>It is important that employees engage with the development of risk assessments and associated documents, as they will often know the task best.  They must confirm evidence of understanding of these as directed by their line manager.</w:t>
      </w:r>
    </w:p>
    <w:p w14:paraId="05954B40" w14:textId="77777777" w:rsidR="0066290F" w:rsidRDefault="0066290F" w:rsidP="006A5955"/>
    <w:p w14:paraId="05954B41" w14:textId="77777777" w:rsidR="0066290F" w:rsidRDefault="0066290F" w:rsidP="006A5955">
      <w:r>
        <w:t xml:space="preserve">All employees are responsible for complying with the relevant risk assessments during all work activities.  If there are any issues with a risk assessment, each employee is responsible for highlighting this to their </w:t>
      </w:r>
      <w:r w:rsidR="0012156F">
        <w:t xml:space="preserve">line </w:t>
      </w:r>
      <w:r>
        <w:t>manager</w:t>
      </w:r>
      <w:r w:rsidR="00F259D9">
        <w:t xml:space="preserve"> so </w:t>
      </w:r>
      <w:r w:rsidR="00194EA5">
        <w:t>and preventive</w:t>
      </w:r>
      <w:r w:rsidR="00F259D9">
        <w:t xml:space="preserve"> action</w:t>
      </w:r>
      <w:r w:rsidR="00194EA5">
        <w:t>s</w:t>
      </w:r>
      <w:r w:rsidR="00F259D9">
        <w:t xml:space="preserve"> can be taken</w:t>
      </w:r>
      <w:r w:rsidR="00446550">
        <w:t xml:space="preserve"> and the risk assessment</w:t>
      </w:r>
      <w:r w:rsidR="004F7AE2">
        <w:t xml:space="preserve"> is</w:t>
      </w:r>
      <w:r w:rsidR="00446550">
        <w:t xml:space="preserve"> reviewed and updated</w:t>
      </w:r>
      <w:r w:rsidR="004F7AE2">
        <w:t xml:space="preserve"> accordingly</w:t>
      </w:r>
      <w:r>
        <w:t>.</w:t>
      </w:r>
    </w:p>
    <w:p w14:paraId="05954B43" w14:textId="6AACE978" w:rsidR="00AE6110" w:rsidRPr="004B25C0" w:rsidRDefault="00FD07CB" w:rsidP="00390788">
      <w:pPr>
        <w:pStyle w:val="Heading2"/>
      </w:pPr>
      <w:bookmarkStart w:id="15" w:name="_Toc47354275"/>
      <w:r w:rsidRPr="00390788">
        <w:t>Corporate</w:t>
      </w:r>
      <w:r w:rsidRPr="004B25C0">
        <w:t xml:space="preserve"> Health and Safety Team</w:t>
      </w:r>
      <w:bookmarkEnd w:id="15"/>
    </w:p>
    <w:p w14:paraId="05954B44" w14:textId="77777777" w:rsidR="00242C37" w:rsidRDefault="0066290F" w:rsidP="006A5955">
      <w:pPr>
        <w:tabs>
          <w:tab w:val="left" w:pos="0"/>
        </w:tabs>
        <w:spacing w:after="60"/>
        <w:rPr>
          <w:color w:val="000000"/>
        </w:rPr>
      </w:pPr>
      <w:r>
        <w:rPr>
          <w:color w:val="000000"/>
        </w:rPr>
        <w:t>The Corporate Health and Safety T</w:t>
      </w:r>
      <w:r w:rsidR="004E7E08">
        <w:rPr>
          <w:color w:val="000000"/>
        </w:rPr>
        <w:t>eam can provide advice, support, guidance and training</w:t>
      </w:r>
      <w:r>
        <w:rPr>
          <w:color w:val="000000"/>
        </w:rPr>
        <w:t xml:space="preserve"> </w:t>
      </w:r>
      <w:r w:rsidR="004E7E08">
        <w:rPr>
          <w:color w:val="000000"/>
        </w:rPr>
        <w:t xml:space="preserve">on risk assessments. </w:t>
      </w:r>
      <w:r>
        <w:rPr>
          <w:color w:val="000000"/>
        </w:rPr>
        <w:t xml:space="preserve"> </w:t>
      </w:r>
      <w:r w:rsidR="004E7E08">
        <w:rPr>
          <w:color w:val="000000"/>
        </w:rPr>
        <w:t>H</w:t>
      </w:r>
      <w:r>
        <w:rPr>
          <w:color w:val="000000"/>
        </w:rPr>
        <w:t>owever, they are not experts in doing the numerous tasks carried out across the Council, so cannot write risk assessments for any team.</w:t>
      </w:r>
    </w:p>
    <w:p w14:paraId="21298C46" w14:textId="77777777" w:rsidR="006A5955" w:rsidRDefault="006A5955" w:rsidP="006A5955">
      <w:pPr>
        <w:tabs>
          <w:tab w:val="left" w:pos="0"/>
        </w:tabs>
        <w:spacing w:after="60"/>
        <w:rPr>
          <w:color w:val="000000"/>
        </w:rPr>
      </w:pPr>
    </w:p>
    <w:p w14:paraId="05954B45" w14:textId="77777777" w:rsidR="004E7E08" w:rsidRPr="0066290F" w:rsidRDefault="004E7E08" w:rsidP="006A5955">
      <w:pPr>
        <w:tabs>
          <w:tab w:val="left" w:pos="0"/>
        </w:tabs>
        <w:spacing w:after="60"/>
        <w:rPr>
          <w:color w:val="000000"/>
        </w:rPr>
      </w:pPr>
      <w:r>
        <w:rPr>
          <w:color w:val="000000"/>
        </w:rPr>
        <w:t>Risk assessments for each area will be reviewed as part of the team’s independent audit and scrutiny function.</w:t>
      </w:r>
    </w:p>
    <w:p w14:paraId="05954B47" w14:textId="61B7FE8A" w:rsidR="00486F75" w:rsidRPr="005537CA" w:rsidRDefault="00486F75" w:rsidP="00390788">
      <w:pPr>
        <w:pStyle w:val="Heading2"/>
      </w:pPr>
      <w:bookmarkStart w:id="16" w:name="_Toc47354276"/>
      <w:r w:rsidRPr="00390788">
        <w:t>Employee</w:t>
      </w:r>
      <w:r w:rsidR="00B8738C">
        <w:t>/</w:t>
      </w:r>
      <w:r w:rsidR="00B8738C" w:rsidRPr="00390788">
        <w:t>TU</w:t>
      </w:r>
      <w:r w:rsidRPr="005537CA">
        <w:t xml:space="preserve"> Safety Representatives</w:t>
      </w:r>
      <w:bookmarkEnd w:id="16"/>
    </w:p>
    <w:p w14:paraId="05954B49" w14:textId="77777777" w:rsidR="004E7E08" w:rsidRDefault="004E7E08" w:rsidP="007E3A11">
      <w:pPr>
        <w:pStyle w:val="BodyText"/>
        <w:tabs>
          <w:tab w:val="left" w:pos="0"/>
        </w:tabs>
      </w:pPr>
      <w:r>
        <w:rPr>
          <w:color w:val="000000"/>
          <w:szCs w:val="22"/>
        </w:rPr>
        <w:t xml:space="preserve">Appropriate </w:t>
      </w:r>
      <w:r w:rsidR="007E3A11">
        <w:rPr>
          <w:color w:val="000000"/>
          <w:szCs w:val="22"/>
        </w:rPr>
        <w:t xml:space="preserve">Safety Representatives </w:t>
      </w:r>
      <w:r w:rsidR="00486F75" w:rsidRPr="00486F75">
        <w:t xml:space="preserve">and/or a competent </w:t>
      </w:r>
      <w:r>
        <w:t>person from the workforce should be involved in developing and reviewing risk assessments</w:t>
      </w:r>
      <w:r w:rsidR="00F259D9">
        <w:t xml:space="preserve"> with service management teams</w:t>
      </w:r>
      <w:r>
        <w:t xml:space="preserve">.  </w:t>
      </w:r>
    </w:p>
    <w:p w14:paraId="05954B4A" w14:textId="77777777" w:rsidR="004E7E08" w:rsidRDefault="004E7E08" w:rsidP="007E3A11">
      <w:pPr>
        <w:pStyle w:val="BodyText"/>
        <w:tabs>
          <w:tab w:val="left" w:pos="0"/>
        </w:tabs>
      </w:pPr>
    </w:p>
    <w:p w14:paraId="05954B4B" w14:textId="77777777" w:rsidR="00486F75" w:rsidRDefault="004E7E08" w:rsidP="007E3A11">
      <w:pPr>
        <w:pStyle w:val="BodyText"/>
        <w:tabs>
          <w:tab w:val="left" w:pos="0"/>
        </w:tabs>
      </w:pPr>
      <w:r>
        <w:t>Safety Representatives have the right to request to see any risk assessment and associated documentation at any point.  These must be provided within three working days of the request being made.</w:t>
      </w:r>
    </w:p>
    <w:p w14:paraId="05954B4C" w14:textId="77777777" w:rsidR="002F75CF" w:rsidRDefault="002F75CF" w:rsidP="007E3A11">
      <w:pPr>
        <w:pStyle w:val="BodyText"/>
        <w:tabs>
          <w:tab w:val="left" w:pos="0"/>
        </w:tabs>
      </w:pPr>
    </w:p>
    <w:p w14:paraId="05954B4D" w14:textId="77777777" w:rsidR="002F75CF" w:rsidRDefault="002F75CF" w:rsidP="007E3A11">
      <w:pPr>
        <w:pStyle w:val="BodyText"/>
        <w:tabs>
          <w:tab w:val="left" w:pos="0"/>
        </w:tabs>
      </w:pPr>
    </w:p>
    <w:p w14:paraId="5C5E083D" w14:textId="77777777" w:rsidR="006A5955" w:rsidRDefault="006A5955" w:rsidP="007E3A11">
      <w:pPr>
        <w:pStyle w:val="BodyText"/>
        <w:tabs>
          <w:tab w:val="left" w:pos="0"/>
        </w:tabs>
      </w:pPr>
    </w:p>
    <w:p w14:paraId="1E6EF13E" w14:textId="77777777" w:rsidR="006A5955" w:rsidRDefault="006A5955" w:rsidP="007E3A11">
      <w:pPr>
        <w:pStyle w:val="BodyText"/>
        <w:tabs>
          <w:tab w:val="left" w:pos="0"/>
        </w:tabs>
      </w:pPr>
    </w:p>
    <w:p w14:paraId="05954B4F" w14:textId="574B50EB" w:rsidR="0026218C" w:rsidRDefault="004E7E08" w:rsidP="00390788">
      <w:pPr>
        <w:pStyle w:val="Heading1"/>
      </w:pPr>
      <w:bookmarkStart w:id="17" w:name="_Toc47354277"/>
      <w:r w:rsidRPr="009C1516">
        <w:lastRenderedPageBreak/>
        <w:t>Risk</w:t>
      </w:r>
      <w:r>
        <w:t xml:space="preserve"> Assessment Procedure</w:t>
      </w:r>
      <w:bookmarkEnd w:id="17"/>
    </w:p>
    <w:p w14:paraId="05954B50" w14:textId="77777777" w:rsidR="004E7E08" w:rsidRPr="004E7E08" w:rsidRDefault="004E7E08" w:rsidP="004E7E08"/>
    <w:p w14:paraId="05954B51" w14:textId="410279A8" w:rsidR="008127D7" w:rsidRDefault="00CE784D"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The process of carrying out a risk assessment involves</w:t>
      </w:r>
      <w:r w:rsidR="00C506A8">
        <w:t xml:space="preserve"> 5 Steps</w:t>
      </w:r>
      <w:r>
        <w:t>:</w:t>
      </w:r>
    </w:p>
    <w:p w14:paraId="11507C77" w14:textId="77777777" w:rsidR="00C506A8" w:rsidRDefault="00C506A8"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52" w14:textId="77777777" w:rsidR="00CE784D" w:rsidRDefault="00CE784D" w:rsidP="00C506A8">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Identifying hazards</w:t>
      </w:r>
    </w:p>
    <w:p w14:paraId="05954B53" w14:textId="77777777" w:rsidR="00CE784D" w:rsidRDefault="00CE784D" w:rsidP="00C506A8">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Identifying the people who may be harmed.</w:t>
      </w:r>
    </w:p>
    <w:p w14:paraId="05954B54" w14:textId="77777777" w:rsidR="00CE784D" w:rsidRDefault="009C7A33" w:rsidP="00C506A8">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Evaluate</w:t>
      </w:r>
      <w:r w:rsidR="00CE784D">
        <w:t xml:space="preserve"> the </w:t>
      </w:r>
      <w:r>
        <w:t>risks</w:t>
      </w:r>
    </w:p>
    <w:p w14:paraId="05954B55" w14:textId="77777777" w:rsidR="00CE784D" w:rsidRDefault="009C7A33" w:rsidP="00C506A8">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Record the significant findings</w:t>
      </w:r>
    </w:p>
    <w:p w14:paraId="05954B56" w14:textId="77777777" w:rsidR="009C7A33" w:rsidRDefault="009C7A33" w:rsidP="00C506A8">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Review</w:t>
      </w:r>
    </w:p>
    <w:p w14:paraId="05954B57" w14:textId="77777777" w:rsidR="004E7E08" w:rsidRDefault="004E7E08"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58" w14:textId="77777777" w:rsidR="00C82B71" w:rsidRDefault="009C7A33"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These are often referred to as the five steps to risk assessment</w:t>
      </w:r>
      <w:r w:rsidR="00C82B71">
        <w:t>, see HSE guidance here:</w:t>
      </w:r>
      <w:r w:rsidR="00C82B71" w:rsidRPr="00C82B71">
        <w:t xml:space="preserve"> </w:t>
      </w:r>
      <w:hyperlink r:id="rId16" w:history="1">
        <w:r w:rsidR="00C82B71" w:rsidRPr="001F1274">
          <w:rPr>
            <w:rStyle w:val="Hyperlink"/>
          </w:rPr>
          <w:t>http://www.hse.gov.uk/risk/index.htm</w:t>
        </w:r>
      </w:hyperlink>
    </w:p>
    <w:p w14:paraId="05954B59" w14:textId="77777777" w:rsidR="00C82B71" w:rsidRDefault="00C82B71"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5A" w14:textId="101652B2" w:rsidR="009C7A33" w:rsidRDefault="003B2ED3"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9738D">
        <w:t>The</w:t>
      </w:r>
      <w:r w:rsidR="00C33132" w:rsidRPr="0029738D">
        <w:t xml:space="preserve"> process </w:t>
      </w:r>
      <w:r w:rsidR="00D924D7" w:rsidRPr="0029738D">
        <w:t xml:space="preserve">with </w:t>
      </w:r>
      <w:r w:rsidR="00557766" w:rsidRPr="0029738D">
        <w:t xml:space="preserve">links to </w:t>
      </w:r>
      <w:r w:rsidR="00D924D7" w:rsidRPr="0029738D">
        <w:t>templates</w:t>
      </w:r>
      <w:r w:rsidR="00770C99" w:rsidRPr="0029738D">
        <w:t xml:space="preserve"> </w:t>
      </w:r>
      <w:r w:rsidR="001C77BA" w:rsidRPr="0029738D">
        <w:t xml:space="preserve">can be found </w:t>
      </w:r>
      <w:r w:rsidR="00FE5B97" w:rsidRPr="0029738D">
        <w:t xml:space="preserve">here under Risk Assessment </w:t>
      </w:r>
      <w:r w:rsidR="00262F81" w:rsidRPr="0029738D">
        <w:t>Guidance</w:t>
      </w:r>
      <w:r w:rsidR="00FE5B97" w:rsidRPr="0029738D">
        <w:t>:</w:t>
      </w:r>
    </w:p>
    <w:p w14:paraId="05954B5B" w14:textId="77777777" w:rsidR="00650CDB" w:rsidRPr="00770C99" w:rsidRDefault="00E143D3" w:rsidP="008452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7" w:history="1">
        <w:r w:rsidR="00650CDB" w:rsidRPr="00E73F70">
          <w:rPr>
            <w:rStyle w:val="Hyperlink"/>
          </w:rPr>
          <w:t>http://source.stirling.gov.uk/pages/h-s-policies</w:t>
        </w:r>
      </w:hyperlink>
    </w:p>
    <w:p w14:paraId="05954B5C" w14:textId="77777777" w:rsidR="00613015" w:rsidRDefault="00613015" w:rsidP="0061301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FF0000"/>
        </w:rPr>
      </w:pPr>
    </w:p>
    <w:p w14:paraId="77BC5B95" w14:textId="35C294D3" w:rsidR="006A5955" w:rsidRDefault="006A595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There are also template completed Risk Assessments for guidance use in the same areas.</w:t>
      </w:r>
    </w:p>
    <w:p w14:paraId="04D43766" w14:textId="77777777" w:rsidR="006A5955" w:rsidRDefault="006A595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5D" w14:textId="10125FE3" w:rsidR="00FF64E8" w:rsidRPr="007B2950" w:rsidRDefault="00FF64E8"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B2950">
        <w:t>These templates are for all general pre-identified</w:t>
      </w:r>
      <w:r w:rsidR="00C9102C" w:rsidRPr="007B2950">
        <w:t xml:space="preserve"> risk assessment</w:t>
      </w:r>
      <w:r w:rsidRPr="007B2950">
        <w:t>s</w:t>
      </w:r>
      <w:r w:rsidR="00C9102C" w:rsidRPr="007B2950">
        <w:t xml:space="preserve"> in the workplace</w:t>
      </w:r>
      <w:r w:rsidRPr="007B2950">
        <w:t xml:space="preserve">. </w:t>
      </w:r>
    </w:p>
    <w:p w14:paraId="05954B5E" w14:textId="77777777" w:rsidR="00FF64E8" w:rsidRPr="007B2950" w:rsidRDefault="00FF64E8"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5F" w14:textId="77777777" w:rsidR="00C9102C" w:rsidRDefault="007967C6"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Service sector </w:t>
      </w:r>
      <w:r w:rsidR="00F104C8">
        <w:t>‘</w:t>
      </w:r>
      <w:r>
        <w:t>specialist</w:t>
      </w:r>
      <w:r w:rsidR="00F104C8">
        <w:t>’</w:t>
      </w:r>
      <w:r w:rsidR="00CD1E1B">
        <w:t xml:space="preserve"> assessment templates</w:t>
      </w:r>
      <w:r w:rsidR="00613015" w:rsidRPr="007B2950">
        <w:t xml:space="preserve"> can</w:t>
      </w:r>
      <w:r w:rsidR="00CD1E1B">
        <w:t xml:space="preserve"> also</w:t>
      </w:r>
      <w:r w:rsidR="00F104C8">
        <w:t xml:space="preserve"> be utilised</w:t>
      </w:r>
      <w:r w:rsidR="00613015" w:rsidRPr="007B2950">
        <w:t xml:space="preserve"> in conjunction</w:t>
      </w:r>
      <w:r>
        <w:t xml:space="preserve"> with their professional bodies for services requiring them to meet sector specific legislation</w:t>
      </w:r>
      <w:r w:rsidR="00D55405">
        <w:t xml:space="preserve"> out with the day to day general assessments</w:t>
      </w:r>
      <w:r>
        <w:t>.</w:t>
      </w:r>
    </w:p>
    <w:p w14:paraId="05954B60" w14:textId="77777777" w:rsidR="00A70525" w:rsidRDefault="00A7052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61" w14:textId="77777777" w:rsidR="00A70525" w:rsidRDefault="00A7052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The risk assessment template also contains section titled Safe Working Method (SWM) and Personal Protective</w:t>
      </w:r>
      <w:r w:rsidR="00126BD7">
        <w:t xml:space="preserve"> Equipment Guidance Form (PGF).</w:t>
      </w:r>
    </w:p>
    <w:p w14:paraId="05954B63" w14:textId="06858BAC" w:rsidR="009C7A33" w:rsidRDefault="009C7A33" w:rsidP="00390788">
      <w:pPr>
        <w:pStyle w:val="Heading2"/>
      </w:pPr>
      <w:bookmarkStart w:id="18" w:name="_Toc47354278"/>
      <w:r w:rsidRPr="00390788">
        <w:t>Identifying</w:t>
      </w:r>
      <w:r>
        <w:t xml:space="preserve"> </w:t>
      </w:r>
      <w:r w:rsidR="006A5955">
        <w:t>H</w:t>
      </w:r>
      <w:r>
        <w:t>azards</w:t>
      </w:r>
      <w:bookmarkEnd w:id="18"/>
    </w:p>
    <w:p w14:paraId="05954B65" w14:textId="77777777" w:rsidR="009C7A33" w:rsidRDefault="009C7A3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A good starting point is to walk around the workplace and think about what in activities, processes or substances used could cause injury or harm the health</w:t>
      </w:r>
      <w:r w:rsidR="003A055B">
        <w:t xml:space="preserve"> of employees or service users. </w:t>
      </w:r>
      <w:r>
        <w:t>However, it is easy to overlook hazards when you work with them every</w:t>
      </w:r>
      <w:r w:rsidR="00FC3FCE">
        <w:t xml:space="preserve"> </w:t>
      </w:r>
      <w:r>
        <w:t>day.</w:t>
      </w:r>
    </w:p>
    <w:p w14:paraId="05954B66" w14:textId="77777777" w:rsidR="00C473D3" w:rsidRDefault="00C473D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67" w14:textId="77777777" w:rsidR="00C473D3" w:rsidRDefault="00C473D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Manufacturer’s instructions, or data sheets for chemicals, can be helpful in explaining hazards and putting them in perspective.  It is important that non-routine work such as maintenance and cleaning are taken in to account when identifying hazards.</w:t>
      </w:r>
    </w:p>
    <w:p w14:paraId="05954B68" w14:textId="77777777" w:rsidR="00C473D3" w:rsidRDefault="00C473D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69" w14:textId="74B133CC" w:rsidR="00C473D3" w:rsidRDefault="00F259D9"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Looking at inc</w:t>
      </w:r>
      <w:r w:rsidR="00C473D3">
        <w:t>ident records may also help identify hazards.  It is important to remember that</w:t>
      </w:r>
      <w:r w:rsidR="00967DE8">
        <w:t xml:space="preserve"> exposure to</w:t>
      </w:r>
      <w:r w:rsidR="00C473D3">
        <w:t xml:space="preserve"> long-term hazards</w:t>
      </w:r>
      <w:r w:rsidR="000F3E6C">
        <w:t xml:space="preserve"> where staff may have been exposed to </w:t>
      </w:r>
      <w:r w:rsidR="00636BB6">
        <w:t>harmful substances/agents also need included</w:t>
      </w:r>
      <w:r w:rsidR="00967DE8">
        <w:t>.</w:t>
      </w:r>
      <w:r w:rsidR="000F3E6C">
        <w:t xml:space="preserve"> </w:t>
      </w:r>
      <w:r w:rsidR="00967DE8">
        <w:t>T</w:t>
      </w:r>
      <w:r w:rsidR="000F3E6C" w:rsidRPr="000F3E6C">
        <w:t>his is particularly relevant for those infectious agents that have the potential to cause persistent or latent infections, or which may have serious long term consequences</w:t>
      </w:r>
      <w:r w:rsidR="00827E08">
        <w:t xml:space="preserve">. This would also link to the Control of Substances Hazardous to Health assessments required by the </w:t>
      </w:r>
      <w:r w:rsidR="00C90DDA">
        <w:t>CO</w:t>
      </w:r>
      <w:r w:rsidR="001A0A7E">
        <w:t xml:space="preserve">SHH </w:t>
      </w:r>
      <w:r w:rsidR="006A18D9">
        <w:t>Guidance</w:t>
      </w:r>
      <w:r w:rsidR="001A0A7E">
        <w:t>.</w:t>
      </w:r>
    </w:p>
    <w:p w14:paraId="05954B6A" w14:textId="77777777" w:rsidR="00C473D3" w:rsidRDefault="00C473D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6B" w14:textId="77777777" w:rsidR="00C473D3" w:rsidRDefault="00C473D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Health &amp; Safety Executive (HSE) publishes a number of practical guides on </w:t>
      </w:r>
      <w:r w:rsidR="00CD77F0">
        <w:t>hazards and how to control them:</w:t>
      </w:r>
      <w:r>
        <w:t xml:space="preserve">  </w:t>
      </w:r>
      <w:hyperlink r:id="rId18" w:history="1">
        <w:r w:rsidR="009845C3" w:rsidRPr="001F1274">
          <w:rPr>
            <w:rStyle w:val="Hyperlink"/>
          </w:rPr>
          <w:t>http://www.hse.gov.uk/risk/index.htm</w:t>
        </w:r>
      </w:hyperlink>
      <w:r w:rsidR="006255AF">
        <w:t xml:space="preserve"> General Workplace. </w:t>
      </w:r>
    </w:p>
    <w:p w14:paraId="05954B6C" w14:textId="77777777" w:rsidR="001F0431" w:rsidRDefault="001F0431"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6D" w14:textId="77777777" w:rsidR="00CD77F0" w:rsidRDefault="00CD77F0"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There is also Education specific information on the HSE website: </w:t>
      </w:r>
      <w:hyperlink r:id="rId19" w:history="1">
        <w:r w:rsidRPr="005C71F6">
          <w:rPr>
            <w:rStyle w:val="Hyperlink"/>
          </w:rPr>
          <w:t>http://www.hse.gov.uk/services/education/index.htm</w:t>
        </w:r>
      </w:hyperlink>
      <w:r w:rsidR="00D72312">
        <w:t xml:space="preserve"> &amp; </w:t>
      </w:r>
      <w:hyperlink r:id="rId20" w:history="1">
        <w:r w:rsidR="00D72312" w:rsidRPr="005C71F6">
          <w:rPr>
            <w:rStyle w:val="Hyperlink"/>
          </w:rPr>
          <w:t>http://www.hse.gov.uk/education/</w:t>
        </w:r>
      </w:hyperlink>
    </w:p>
    <w:p w14:paraId="05954B6F" w14:textId="527C6667" w:rsidR="00C473D3" w:rsidRPr="00C473D3" w:rsidRDefault="00C473D3" w:rsidP="00390788">
      <w:pPr>
        <w:pStyle w:val="Heading2"/>
      </w:pPr>
      <w:bookmarkStart w:id="19" w:name="_Toc47354279"/>
      <w:r>
        <w:lastRenderedPageBreak/>
        <w:t>Who might be harmed?</w:t>
      </w:r>
      <w:bookmarkEnd w:id="19"/>
      <w:r w:rsidR="00E17778">
        <w:t xml:space="preserve"> </w:t>
      </w:r>
    </w:p>
    <w:p w14:paraId="05954B71" w14:textId="77777777" w:rsidR="00C473D3" w:rsidRDefault="00C473D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Many hazards identified will potential</w:t>
      </w:r>
      <w:r w:rsidR="00645AB9">
        <w:t>ly</w:t>
      </w:r>
      <w:r>
        <w:t xml:space="preserve"> harm employees, but it is also important to consider contractors, service users, visitors and the general public.  Not everyone needs to be listed by name, but relevant groups of people should be listed (</w:t>
      </w:r>
      <w:r w:rsidR="001A2EF5">
        <w:t>e.g.</w:t>
      </w:r>
      <w:r>
        <w:t xml:space="preserve"> people working in the storeroom or passers-by).</w:t>
      </w:r>
    </w:p>
    <w:p w14:paraId="05954B72" w14:textId="77777777" w:rsidR="00C473D3" w:rsidRDefault="00C473D3"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73" w14:textId="77777777" w:rsidR="00C473D3" w:rsidRDefault="00C473D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It is important to remember that some of those who may be harmed may have particular requirements which may need special consideration.  These include young people, migrant workers, new or expectant mothers or those working alone.</w:t>
      </w:r>
      <w:r w:rsidR="00C17607">
        <w:t xml:space="preserve">  For work activities occurring in public places, it should not be assumed that everyone can read and understand notices.</w:t>
      </w:r>
    </w:p>
    <w:p w14:paraId="05954B74" w14:textId="77777777" w:rsidR="00C17607" w:rsidRDefault="00C17607"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75" w14:textId="77777777" w:rsidR="00C17607" w:rsidRDefault="007E64D6"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Including</w:t>
      </w:r>
      <w:r w:rsidR="00C17607">
        <w:t xml:space="preserve"> employees,</w:t>
      </w:r>
      <w:r>
        <w:t xml:space="preserve"> school pupils</w:t>
      </w:r>
      <w:r w:rsidR="00C17607">
        <w:t xml:space="preserve"> and </w:t>
      </w:r>
      <w:r>
        <w:t>where possible service users when</w:t>
      </w:r>
      <w:r w:rsidR="00C17607">
        <w:t xml:space="preserve"> carrying out the risk assessment</w:t>
      </w:r>
      <w:r>
        <w:t xml:space="preserve">s is key to ensuring accurate assessment. They can help out, </w:t>
      </w:r>
      <w:r w:rsidR="00C17607">
        <w:t>as they can</w:t>
      </w:r>
      <w:r>
        <w:t xml:space="preserve"> assist in</w:t>
      </w:r>
      <w:r w:rsidR="00C17607">
        <w:t xml:space="preserve"> identify</w:t>
      </w:r>
      <w:r>
        <w:t>ing</w:t>
      </w:r>
      <w:r w:rsidR="00C17607">
        <w:t xml:space="preserve"> hazards and </w:t>
      </w:r>
      <w:r w:rsidR="00757CDB">
        <w:t>be involved with the implementation of</w:t>
      </w:r>
      <w:r>
        <w:t xml:space="preserve"> sensible </w:t>
      </w:r>
      <w:r w:rsidR="00C17607">
        <w:t>solutions</w:t>
      </w:r>
      <w:r>
        <w:t>/control measures</w:t>
      </w:r>
      <w:r w:rsidR="00C17607">
        <w:t xml:space="preserve"> which may not be immediately apparent to those carrying out risk assessments</w:t>
      </w:r>
      <w:r>
        <w:t xml:space="preserve"> in general</w:t>
      </w:r>
      <w:r w:rsidR="00C17607">
        <w:t>.</w:t>
      </w:r>
    </w:p>
    <w:p w14:paraId="05954B77" w14:textId="0240D5D4" w:rsidR="00C17607" w:rsidRDefault="00C17607" w:rsidP="00390788">
      <w:pPr>
        <w:pStyle w:val="Heading2"/>
      </w:pPr>
      <w:bookmarkStart w:id="20" w:name="_Toc47354280"/>
      <w:r>
        <w:t>Evaluating the Risks</w:t>
      </w:r>
      <w:bookmarkEnd w:id="20"/>
    </w:p>
    <w:p w14:paraId="05954B79" w14:textId="77777777" w:rsidR="00C17607" w:rsidRDefault="00C17607"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Risk is a part of everyday life and you are not expected to eliminate all risks.  However, there is a duty on the Council to reduce the risk to as low as is ‘reasonably practicable’.  This means balancing the level of risk against the</w:t>
      </w:r>
      <w:r w:rsidR="00D109CA">
        <w:t xml:space="preserve"> trouble, time and money needed to control it. </w:t>
      </w:r>
      <w:r>
        <w:t>In some limited cases, there may be a benefit to having risk present (</w:t>
      </w:r>
      <w:r w:rsidR="001A2EF5">
        <w:t>e.g.</w:t>
      </w:r>
      <w:r>
        <w:t xml:space="preserve"> in school playgrounds), however, the risks and benefits need to be balanced.</w:t>
      </w:r>
    </w:p>
    <w:p w14:paraId="05954B7A" w14:textId="77777777" w:rsidR="00C17607" w:rsidRDefault="00C17607"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7B" w14:textId="77777777" w:rsidR="00C17607" w:rsidRDefault="00C17607"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risk assessment should only include what </w:t>
      </w:r>
      <w:r w:rsidR="00645AB9">
        <w:t>can</w:t>
      </w:r>
      <w:r>
        <w:t xml:space="preserve"> reasonably be expected to cause harm.</w:t>
      </w:r>
    </w:p>
    <w:p w14:paraId="05954B7C" w14:textId="77777777" w:rsidR="009F719F" w:rsidRDefault="009F719F"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7D" w14:textId="77777777" w:rsidR="00C75126" w:rsidRDefault="009F719F"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At this point, you should consider if it is possible to eliminate the hazard altogether.  If not, consideration will need to be given as to how the hazard is, and should be, controlled.</w:t>
      </w:r>
      <w:r w:rsidR="00C75126">
        <w:t xml:space="preserve">  </w:t>
      </w:r>
    </w:p>
    <w:p w14:paraId="05954B7E" w14:textId="77777777" w:rsidR="00C75126" w:rsidRDefault="00C75126"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7F" w14:textId="77777777" w:rsidR="009F719F" w:rsidRDefault="00C75126" w:rsidP="009F71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The following steps should be followed</w:t>
      </w:r>
      <w:r w:rsidR="008A0DF5">
        <w:t>:</w:t>
      </w:r>
    </w:p>
    <w:p w14:paraId="05954B80" w14:textId="77777777" w:rsidR="00C75126" w:rsidRDefault="00C75126" w:rsidP="009F71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81" w14:textId="77777777" w:rsidR="00645AB9" w:rsidRDefault="00645AB9" w:rsidP="00751E10">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Involv</w:t>
      </w:r>
      <w:r w:rsidR="00C75126">
        <w:t>e and consult</w:t>
      </w:r>
      <w:r w:rsidR="005F574C">
        <w:t xml:space="preserve"> with workers</w:t>
      </w:r>
      <w:r w:rsidR="00C75126">
        <w:t xml:space="preserve"> involved in the planning and who carry out the task</w:t>
      </w:r>
      <w:r w:rsidR="001B4A75">
        <w:t>s</w:t>
      </w:r>
    </w:p>
    <w:p w14:paraId="05954B82" w14:textId="77777777" w:rsidR="008A0DF5" w:rsidRDefault="008A0DF5" w:rsidP="00751E10">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Trying a less risky option</w:t>
      </w:r>
      <w:r w:rsidR="00440847">
        <w:t xml:space="preserve"> if possible</w:t>
      </w:r>
    </w:p>
    <w:p w14:paraId="05954B83" w14:textId="77777777" w:rsidR="008A0DF5" w:rsidRDefault="00440847" w:rsidP="00751E10">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Prevent</w:t>
      </w:r>
      <w:r w:rsidR="008A0DF5">
        <w:t xml:space="preserve"> access to the hazard</w:t>
      </w:r>
      <w:r>
        <w:t xml:space="preserve"> </w:t>
      </w:r>
      <w:r w:rsidR="00231D3D">
        <w:t>until controls are agreed and documented</w:t>
      </w:r>
    </w:p>
    <w:p w14:paraId="05954B84" w14:textId="77777777" w:rsidR="00AF3AF1" w:rsidRPr="00AF3AF1" w:rsidRDefault="00440847" w:rsidP="00751E10">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Organise</w:t>
      </w:r>
      <w:r w:rsidR="008A0DF5">
        <w:t xml:space="preserve"> work to reduce exposure to the hazard</w:t>
      </w:r>
    </w:p>
    <w:p w14:paraId="05954B85" w14:textId="77777777" w:rsidR="008A0DF5" w:rsidRDefault="00440847" w:rsidP="00751E10">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Review</w:t>
      </w:r>
      <w:r w:rsidR="008A0DF5">
        <w:t xml:space="preserve"> welfare facilities such as firs</w:t>
      </w:r>
      <w:r w:rsidR="00AC5F73">
        <w:t>t aid, washing facilities and toilets</w:t>
      </w:r>
    </w:p>
    <w:p w14:paraId="05954B86" w14:textId="77777777" w:rsidR="00AF3AF1" w:rsidRDefault="00440847" w:rsidP="00751E10">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Issue</w:t>
      </w:r>
      <w:r w:rsidR="00AF3AF1">
        <w:t xml:space="preserve"> </w:t>
      </w:r>
      <w:r w:rsidR="00E531EE">
        <w:t xml:space="preserve">personal </w:t>
      </w:r>
      <w:r w:rsidR="00AF3AF1">
        <w:t>protective equipment</w:t>
      </w:r>
      <w:r>
        <w:t xml:space="preserve"> (PPE) as required</w:t>
      </w:r>
      <w:r w:rsidR="009C4B6F">
        <w:t>, after all other controls are in place</w:t>
      </w:r>
    </w:p>
    <w:p w14:paraId="05954B88" w14:textId="77777777" w:rsidR="008A0DF5" w:rsidRDefault="008A0DF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These </w:t>
      </w:r>
      <w:r w:rsidR="00440847">
        <w:t xml:space="preserve">steps </w:t>
      </w:r>
      <w:r>
        <w:t>should be considered carefully to ensure that they will work in practice and won’t introduce new hazards into the workplace.</w:t>
      </w:r>
    </w:p>
    <w:p w14:paraId="05954B89" w14:textId="77777777" w:rsidR="008A0DF5" w:rsidRDefault="008A0DF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5954B8A" w14:textId="77777777" w:rsidR="000208EC" w:rsidRDefault="00D57BFC"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C</w:t>
      </w:r>
      <w:r w:rsidR="008A0DF5">
        <w:t>ontrols</w:t>
      </w:r>
      <w:r w:rsidR="00C050CE">
        <w:t xml:space="preserve"> measure need not be expensive</w:t>
      </w:r>
      <w:r>
        <w:t xml:space="preserve"> but depend</w:t>
      </w:r>
      <w:r w:rsidR="00C050CE">
        <w:t xml:space="preserve"> on the risk and possible short-term or long-term impact on staff and</w:t>
      </w:r>
      <w:r>
        <w:t xml:space="preserve"> others for</w:t>
      </w:r>
      <w:r w:rsidR="009A2DB6">
        <w:t xml:space="preserve"> their health and safety.</w:t>
      </w:r>
      <w:r w:rsidR="00C050CE">
        <w:t xml:space="preserve"> </w:t>
      </w:r>
      <w:r w:rsidR="009A2DB6">
        <w:t>I</w:t>
      </w:r>
      <w:r w:rsidR="008A0DF5">
        <w:t>t should be re</w:t>
      </w:r>
      <w:r w:rsidR="00C050CE">
        <w:t>membered that the cost</w:t>
      </w:r>
      <w:r w:rsidR="000208EC">
        <w:t xml:space="preserve"> and consequences</w:t>
      </w:r>
      <w:r w:rsidR="00C050CE">
        <w:t xml:space="preserve"> of some</w:t>
      </w:r>
      <w:r w:rsidR="00441C37">
        <w:t xml:space="preserve"> inc</w:t>
      </w:r>
      <w:r w:rsidR="008A0DF5">
        <w:t>ident</w:t>
      </w:r>
      <w:r w:rsidR="00BB20FF">
        <w:t xml:space="preserve">s, </w:t>
      </w:r>
      <w:r w:rsidR="00C050CE">
        <w:t>injury or ill-health</w:t>
      </w:r>
      <w:r w:rsidR="000208EC">
        <w:t xml:space="preserve"> events</w:t>
      </w:r>
      <w:r w:rsidR="00597A99">
        <w:t xml:space="preserve"> to anyone affected</w:t>
      </w:r>
      <w:r w:rsidR="000208EC">
        <w:t xml:space="preserve"> </w:t>
      </w:r>
      <w:r w:rsidR="00C050CE">
        <w:t>by work being carried out by Stirling Council</w:t>
      </w:r>
      <w:r w:rsidR="008A0DF5">
        <w:t xml:space="preserve"> is likely to cost considerably more</w:t>
      </w:r>
      <w:r w:rsidR="000208EC">
        <w:t xml:space="preserve"> if not managed </w:t>
      </w:r>
      <w:r w:rsidR="00F13B75">
        <w:t>appropriately</w:t>
      </w:r>
      <w:r w:rsidR="000208EC">
        <w:t xml:space="preserve"> from the start</w:t>
      </w:r>
      <w:r w:rsidR="00C5651A">
        <w:t xml:space="preserve"> and reviewed on an ongoing basis</w:t>
      </w:r>
      <w:r w:rsidR="008A0DF5">
        <w:t>.</w:t>
      </w:r>
      <w:r w:rsidR="001F6FB7">
        <w:t xml:space="preserve"> </w:t>
      </w:r>
    </w:p>
    <w:p w14:paraId="05954B8B" w14:textId="77777777" w:rsidR="00C050CE" w:rsidRDefault="001F6FB7"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579CF7D9" w14:textId="77777777" w:rsidR="00390788" w:rsidRDefault="00390788"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8C" w14:textId="6F2ACA3A" w:rsidR="008A0DF5" w:rsidRDefault="00F13B7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C</w:t>
      </w:r>
      <w:r w:rsidR="00D57BFC">
        <w:t>areful c</w:t>
      </w:r>
      <w:r>
        <w:t xml:space="preserve">onsideration should be given where </w:t>
      </w:r>
      <w:r w:rsidR="00910402">
        <w:t>immediate</w:t>
      </w:r>
      <w:r w:rsidR="001336D8">
        <w:t xml:space="preserve"> ‘corrective’</w:t>
      </w:r>
      <w:r w:rsidR="006D1B4F">
        <w:t xml:space="preserve"> measures are put in place</w:t>
      </w:r>
      <w:r w:rsidR="00552737">
        <w:t xml:space="preserve"> or </w:t>
      </w:r>
      <w:r w:rsidR="00772FED">
        <w:t xml:space="preserve">if required </w:t>
      </w:r>
      <w:r w:rsidR="001F6FB7">
        <w:t>more</w:t>
      </w:r>
      <w:r w:rsidR="00552737">
        <w:t xml:space="preserve"> robust,</w:t>
      </w:r>
      <w:r w:rsidR="001F6FB7">
        <w:t xml:space="preserve"> reliable</w:t>
      </w:r>
      <w:r w:rsidR="001336D8">
        <w:t xml:space="preserve"> ‘preventive’</w:t>
      </w:r>
      <w:r w:rsidR="001F6FB7">
        <w:t xml:space="preserve"> controls </w:t>
      </w:r>
      <w:r w:rsidR="00772FED">
        <w:t>are</w:t>
      </w:r>
      <w:r w:rsidR="00552737">
        <w:t xml:space="preserve"> </w:t>
      </w:r>
      <w:r w:rsidR="001F6FB7">
        <w:t>put in place</w:t>
      </w:r>
      <w:r w:rsidR="00772FED">
        <w:t xml:space="preserve">. </w:t>
      </w:r>
      <w:r w:rsidR="001F6FB7">
        <w:t>Remember, the greater the hazard the</w:t>
      </w:r>
      <w:r w:rsidR="00B75B6E">
        <w:t xml:space="preserve"> more robust and reliable the controls measures need to be, appropriate </w:t>
      </w:r>
      <w:r w:rsidR="00A87AAE">
        <w:t>to the levels of risk</w:t>
      </w:r>
      <w:r w:rsidR="00B64A28">
        <w:t xml:space="preserve"> </w:t>
      </w:r>
      <w:r w:rsidR="00B75B6E">
        <w:t>presented</w:t>
      </w:r>
      <w:r w:rsidR="001F6FB7">
        <w:t>.</w:t>
      </w:r>
    </w:p>
    <w:p w14:paraId="05954B8E" w14:textId="7FA3EDC4" w:rsidR="009F719F" w:rsidRPr="009F719F" w:rsidRDefault="009F719F" w:rsidP="00390788">
      <w:pPr>
        <w:pStyle w:val="Heading2"/>
      </w:pPr>
      <w:bookmarkStart w:id="21" w:name="_Toc47354281"/>
      <w:r w:rsidRPr="00390788">
        <w:t>Record</w:t>
      </w:r>
      <w:r>
        <w:t xml:space="preserve"> the Significant </w:t>
      </w:r>
      <w:r w:rsidR="00441C37">
        <w:t>Risks/</w:t>
      </w:r>
      <w:r>
        <w:t>Findings</w:t>
      </w:r>
      <w:bookmarkEnd w:id="21"/>
    </w:p>
    <w:p w14:paraId="05954B90" w14:textId="77777777" w:rsidR="008A0DF5" w:rsidRDefault="008A0DF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All risk assessments should be recorded on the Council </w:t>
      </w:r>
      <w:r w:rsidR="00530191" w:rsidRPr="00530191">
        <w:t>template</w:t>
      </w:r>
      <w:r w:rsidR="00530191">
        <w:t xml:space="preserve"> </w:t>
      </w:r>
      <w:r>
        <w:t>along with any safe working method and personal protective equipment required to carry out the task safely.</w:t>
      </w:r>
      <w:r w:rsidR="00530191">
        <w:t xml:space="preserve"> These can all be accessed on the Risk Assessment Identification Process.</w:t>
      </w:r>
    </w:p>
    <w:p w14:paraId="05954B91" w14:textId="77777777" w:rsidR="00660541" w:rsidRDefault="00660541"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96" w14:textId="77777777" w:rsidR="009F719F" w:rsidRDefault="009F719F"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The Council uses a syste</w:t>
      </w:r>
      <w:r w:rsidR="00DF76DD">
        <w:t>m for quantifying the Hazard</w:t>
      </w:r>
      <w:r>
        <w:t xml:space="preserve"> and </w:t>
      </w:r>
      <w:r w:rsidR="00DF76DD">
        <w:t>Likelihood</w:t>
      </w:r>
      <w:r>
        <w:t xml:space="preserve"> wher</w:t>
      </w:r>
      <w:r w:rsidR="00F5620D">
        <w:t>e each is given a score out of 3</w:t>
      </w:r>
      <w:r w:rsidR="00530191">
        <w:t xml:space="preserve"> – 3x3 matrix</w:t>
      </w:r>
      <w:r w:rsidR="00441C37">
        <w:t>:</w:t>
      </w:r>
    </w:p>
    <w:p w14:paraId="3ADA16F9" w14:textId="77777777" w:rsidR="006A5955" w:rsidRDefault="006A5955"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97" w14:textId="77777777" w:rsidR="009F719F" w:rsidRDefault="009F719F"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2127"/>
        <w:gridCol w:w="992"/>
      </w:tblGrid>
      <w:tr w:rsidR="006F3418" w:rsidRPr="00585E3F" w14:paraId="05954B9C" w14:textId="77777777" w:rsidTr="0016016C">
        <w:trPr>
          <w:jc w:val="center"/>
        </w:trPr>
        <w:tc>
          <w:tcPr>
            <w:tcW w:w="1668" w:type="dxa"/>
          </w:tcPr>
          <w:p w14:paraId="05954B98"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Hazard</w:t>
            </w:r>
          </w:p>
        </w:tc>
        <w:tc>
          <w:tcPr>
            <w:tcW w:w="1275" w:type="dxa"/>
            <w:shd w:val="clear" w:color="auto" w:fill="auto"/>
          </w:tcPr>
          <w:p w14:paraId="05954B99"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H</w:t>
            </w:r>
          </w:p>
        </w:tc>
        <w:tc>
          <w:tcPr>
            <w:tcW w:w="2127" w:type="dxa"/>
          </w:tcPr>
          <w:p w14:paraId="05954B9A"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585E3F">
              <w:rPr>
                <w:b/>
              </w:rPr>
              <w:t>Likelihood</w:t>
            </w:r>
          </w:p>
        </w:tc>
        <w:tc>
          <w:tcPr>
            <w:tcW w:w="992" w:type="dxa"/>
          </w:tcPr>
          <w:p w14:paraId="05954B9B"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L</w:t>
            </w:r>
          </w:p>
        </w:tc>
      </w:tr>
      <w:tr w:rsidR="006F3418" w:rsidRPr="00585E3F" w14:paraId="05954BA1" w14:textId="77777777" w:rsidTr="0016016C">
        <w:trPr>
          <w:jc w:val="center"/>
        </w:trPr>
        <w:tc>
          <w:tcPr>
            <w:tcW w:w="1668" w:type="dxa"/>
          </w:tcPr>
          <w:p w14:paraId="05954B9D"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Severe</w:t>
            </w:r>
          </w:p>
        </w:tc>
        <w:tc>
          <w:tcPr>
            <w:tcW w:w="1275" w:type="dxa"/>
            <w:shd w:val="clear" w:color="auto" w:fill="auto"/>
          </w:tcPr>
          <w:p w14:paraId="05954B9E"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3</w:t>
            </w:r>
          </w:p>
        </w:tc>
        <w:tc>
          <w:tcPr>
            <w:tcW w:w="2127" w:type="dxa"/>
          </w:tcPr>
          <w:p w14:paraId="05954B9F"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Definite</w:t>
            </w:r>
          </w:p>
        </w:tc>
        <w:tc>
          <w:tcPr>
            <w:tcW w:w="992" w:type="dxa"/>
          </w:tcPr>
          <w:p w14:paraId="05954BA0"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3</w:t>
            </w:r>
          </w:p>
        </w:tc>
      </w:tr>
      <w:tr w:rsidR="006F3418" w:rsidRPr="00585E3F" w14:paraId="05954BA6" w14:textId="77777777" w:rsidTr="0016016C">
        <w:trPr>
          <w:jc w:val="center"/>
        </w:trPr>
        <w:tc>
          <w:tcPr>
            <w:tcW w:w="1668" w:type="dxa"/>
          </w:tcPr>
          <w:p w14:paraId="05954BA2"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Moderate</w:t>
            </w:r>
          </w:p>
        </w:tc>
        <w:tc>
          <w:tcPr>
            <w:tcW w:w="1275" w:type="dxa"/>
            <w:shd w:val="clear" w:color="auto" w:fill="auto"/>
          </w:tcPr>
          <w:p w14:paraId="05954BA3"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85E3F">
              <w:t>2</w:t>
            </w:r>
          </w:p>
        </w:tc>
        <w:tc>
          <w:tcPr>
            <w:tcW w:w="2127" w:type="dxa"/>
          </w:tcPr>
          <w:p w14:paraId="05954BA4"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Likely</w:t>
            </w:r>
          </w:p>
        </w:tc>
        <w:tc>
          <w:tcPr>
            <w:tcW w:w="992" w:type="dxa"/>
          </w:tcPr>
          <w:p w14:paraId="05954BA5"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85E3F">
              <w:t>2</w:t>
            </w:r>
          </w:p>
        </w:tc>
      </w:tr>
      <w:tr w:rsidR="006F3418" w:rsidRPr="00585E3F" w14:paraId="05954BAB" w14:textId="77777777" w:rsidTr="0016016C">
        <w:trPr>
          <w:jc w:val="center"/>
        </w:trPr>
        <w:tc>
          <w:tcPr>
            <w:tcW w:w="1668" w:type="dxa"/>
          </w:tcPr>
          <w:p w14:paraId="05954BA7"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Low</w:t>
            </w:r>
          </w:p>
        </w:tc>
        <w:tc>
          <w:tcPr>
            <w:tcW w:w="1275" w:type="dxa"/>
            <w:shd w:val="clear" w:color="auto" w:fill="auto"/>
          </w:tcPr>
          <w:p w14:paraId="05954BA8"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1</w:t>
            </w:r>
          </w:p>
        </w:tc>
        <w:tc>
          <w:tcPr>
            <w:tcW w:w="2127" w:type="dxa"/>
          </w:tcPr>
          <w:p w14:paraId="05954BA9"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Unlikely</w:t>
            </w:r>
          </w:p>
        </w:tc>
        <w:tc>
          <w:tcPr>
            <w:tcW w:w="992" w:type="dxa"/>
          </w:tcPr>
          <w:p w14:paraId="05954BAA" w14:textId="77777777" w:rsidR="006F3418" w:rsidRPr="00585E3F" w:rsidRDefault="006F3418" w:rsidP="006F341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1</w:t>
            </w:r>
          </w:p>
        </w:tc>
      </w:tr>
    </w:tbl>
    <w:p w14:paraId="05954BAC" w14:textId="77777777" w:rsidR="009F719F" w:rsidRDefault="009F719F"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B0156A" w14:textId="77777777" w:rsidR="006A5955" w:rsidRDefault="006A595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AD" w14:textId="77777777" w:rsidR="001F6FB7" w:rsidRDefault="001F6FB7"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The risks should be recorded in order of importance with the most serious risks first.</w:t>
      </w:r>
    </w:p>
    <w:p w14:paraId="05954BAE" w14:textId="77777777" w:rsidR="00E410C6" w:rsidRDefault="00E410C6"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It is not necessary to record all possible risks, only the significant risks.  These are risks that are not trivial in nature and are capable of creating a real risk to health and/or safety which any reasonable person would appreciate and would take steps to guard against.  What can be considered as insignificant will vary from site to site and activity to activity depending on specific </w:t>
      </w:r>
      <w:r w:rsidR="00580AAD">
        <w:t>circumstances.</w:t>
      </w:r>
    </w:p>
    <w:p w14:paraId="05954BAF" w14:textId="77777777" w:rsidR="00670922" w:rsidRDefault="00670922"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B0" w14:textId="77777777" w:rsidR="00670922" w:rsidRDefault="008E14A9"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Please refer to the</w:t>
      </w:r>
      <w:r w:rsidR="00670922">
        <w:t xml:space="preserve"> Health &amp; Safety Executive FAQ’s</w:t>
      </w:r>
      <w:r>
        <w:t xml:space="preserve"> Risk Management</w:t>
      </w:r>
      <w:r w:rsidR="00C406EA">
        <w:t xml:space="preserve"> page for further guidance</w:t>
      </w:r>
      <w:r w:rsidR="00670922">
        <w:t>:</w:t>
      </w:r>
    </w:p>
    <w:p w14:paraId="05954BB1" w14:textId="77777777" w:rsidR="00670922" w:rsidRDefault="00E143D3"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21" w:history="1">
        <w:r w:rsidR="00670922" w:rsidRPr="00E73F70">
          <w:rPr>
            <w:rStyle w:val="Hyperlink"/>
          </w:rPr>
          <w:t>http://www.hse.gov.uk/risk/faq.htm</w:t>
        </w:r>
      </w:hyperlink>
    </w:p>
    <w:p w14:paraId="05954BB2" w14:textId="77777777" w:rsidR="001F6FB7" w:rsidRDefault="001F6FB7"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B3" w14:textId="77777777" w:rsidR="008A0DF5" w:rsidRDefault="008A0DF5"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Where similar tasks are undertaken in different situations, it is possible to use a </w:t>
      </w:r>
      <w:r w:rsidR="0059358B">
        <w:t>‘</w:t>
      </w:r>
      <w:r>
        <w:t>model</w:t>
      </w:r>
      <w:r w:rsidR="0059358B">
        <w:t>’</w:t>
      </w:r>
      <w:r>
        <w:t xml:space="preserve"> risk assessment as a basis to work from, but this </w:t>
      </w:r>
      <w:r>
        <w:rPr>
          <w:b/>
        </w:rPr>
        <w:t>must</w:t>
      </w:r>
      <w:r>
        <w:t xml:space="preserve"> be reviewed to ensure that it is complete and appropriate for the specific situation</w:t>
      </w:r>
      <w:r w:rsidR="00B507B0">
        <w:t>/location</w:t>
      </w:r>
      <w:r>
        <w:t xml:space="preserve"> for which it is being used.</w:t>
      </w:r>
      <w:r w:rsidR="001F6FB7">
        <w:t xml:space="preserve">  This also applies to model risk assessments provided by organisations such as trade associations, employers’ bodies or partnership agencies.</w:t>
      </w:r>
    </w:p>
    <w:p w14:paraId="05954BB5" w14:textId="4EE57DB0" w:rsidR="008A0DF5" w:rsidRDefault="008A0DF5" w:rsidP="00390788">
      <w:pPr>
        <w:pStyle w:val="Heading2"/>
      </w:pPr>
      <w:bookmarkStart w:id="22" w:name="_Toc47354282"/>
      <w:r>
        <w:t>Review</w:t>
      </w:r>
      <w:bookmarkEnd w:id="22"/>
    </w:p>
    <w:p w14:paraId="05954BB7" w14:textId="77777777" w:rsidR="000949C4" w:rsidRDefault="006379C4"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General Pre-Identified </w:t>
      </w:r>
      <w:r w:rsidR="001F6FB7">
        <w:t xml:space="preserve">Risk Assessments require to be reviewed regularly to ensure they stay up to date.  </w:t>
      </w:r>
    </w:p>
    <w:p w14:paraId="05954BB8" w14:textId="77777777" w:rsidR="001F6FB7" w:rsidRDefault="001F6FB7"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As a </w:t>
      </w:r>
      <w:r w:rsidR="00435DDF">
        <w:t>minimum, this means that assessments should be reviewed:</w:t>
      </w:r>
    </w:p>
    <w:p w14:paraId="22B82555" w14:textId="77777777" w:rsidR="00C67670" w:rsidRDefault="00C67670"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B9" w14:textId="77777777" w:rsidR="00435DDF" w:rsidRPr="00C92848" w:rsidRDefault="00435DDF" w:rsidP="00751E1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2848">
        <w:t>When new equipment,</w:t>
      </w:r>
      <w:r w:rsidR="00E410C6" w:rsidRPr="00C92848">
        <w:t xml:space="preserve"> advances in technology,</w:t>
      </w:r>
      <w:r w:rsidRPr="00C92848">
        <w:t xml:space="preserve"> substances or working practices are introduced</w:t>
      </w:r>
    </w:p>
    <w:p w14:paraId="05954BBA" w14:textId="77777777" w:rsidR="00435DDF" w:rsidRPr="00C92848" w:rsidRDefault="00435DDF" w:rsidP="00751E1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2848">
        <w:t xml:space="preserve">After an </w:t>
      </w:r>
      <w:r w:rsidR="003746D7" w:rsidRPr="00C92848">
        <w:t>incident</w:t>
      </w:r>
      <w:r w:rsidR="00A3217E" w:rsidRPr="00C92848">
        <w:t>, near miss,</w:t>
      </w:r>
      <w:r w:rsidRPr="00C92848">
        <w:t xml:space="preserve"> ill-health</w:t>
      </w:r>
      <w:r w:rsidR="00A3217E" w:rsidRPr="00C92848">
        <w:t>, or adverse health surveillance result</w:t>
      </w:r>
    </w:p>
    <w:p w14:paraId="05954BBB" w14:textId="77777777" w:rsidR="00A3217E" w:rsidRPr="00C92848" w:rsidRDefault="00A3217E" w:rsidP="00751E1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2848">
        <w:t>If legislation changes</w:t>
      </w:r>
    </w:p>
    <w:p w14:paraId="05954BBC" w14:textId="77777777" w:rsidR="00A3217E" w:rsidRPr="00C92848" w:rsidRDefault="00E410C6" w:rsidP="00751E10">
      <w:pPr>
        <w:pStyle w:val="ListParagraph"/>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92848">
        <w:t>As per review date</w:t>
      </w:r>
      <w:r w:rsidR="00DA1B1B" w:rsidRPr="00C92848">
        <w:t xml:space="preserve"> on assessment</w:t>
      </w:r>
      <w:r w:rsidRPr="00C92848">
        <w:t xml:space="preserve"> with a risk based focus on higher risk activities</w:t>
      </w:r>
      <w:r w:rsidR="00DA1B1B" w:rsidRPr="00C92848">
        <w:t xml:space="preserve"> being </w:t>
      </w:r>
      <w:r w:rsidR="00962146" w:rsidRPr="00C92848">
        <w:t>reviewed more often that lower risk tasks</w:t>
      </w:r>
      <w:r w:rsidR="00F34645" w:rsidRPr="00C92848">
        <w:t xml:space="preserve"> and activities</w:t>
      </w:r>
      <w:r w:rsidRPr="00C92848">
        <w:t>.</w:t>
      </w:r>
    </w:p>
    <w:p w14:paraId="05954BBD" w14:textId="77777777" w:rsidR="00A3217E" w:rsidRDefault="00A3217E"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BE" w14:textId="77777777" w:rsidR="00A3217E" w:rsidRDefault="00A3217E"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All </w:t>
      </w:r>
      <w:r w:rsidR="006379C4">
        <w:t xml:space="preserve">General Pre-Identified </w:t>
      </w:r>
      <w:r>
        <w:t>Risk Assessments will be subject to document control procedures and held centrally on the appropriate system(s) to ensure all staff have access to them</w:t>
      </w:r>
      <w:r w:rsidR="00C264DA">
        <w:t xml:space="preserve"> as required during their work</w:t>
      </w:r>
      <w:r>
        <w:t>.</w:t>
      </w:r>
      <w:r w:rsidR="003D3295">
        <w:t xml:space="preserve"> Serv</w:t>
      </w:r>
      <w:r w:rsidR="00E306FF">
        <w:t>ice management teams</w:t>
      </w:r>
      <w:r w:rsidR="003D3295">
        <w:t xml:space="preserve"> must ensure staff who don’t have access to document </w:t>
      </w:r>
      <w:r w:rsidR="001046E1">
        <w:t xml:space="preserve">systems </w:t>
      </w:r>
      <w:r w:rsidR="003D3295">
        <w:t>because of their work locations or situation have up to date current copies for reference by staff</w:t>
      </w:r>
      <w:r w:rsidR="00BD0CAD">
        <w:t xml:space="preserve"> in either </w:t>
      </w:r>
      <w:r w:rsidR="001E1E36">
        <w:t>electronically</w:t>
      </w:r>
      <w:r w:rsidR="00BD0CAD">
        <w:t xml:space="preserve"> or paper based</w:t>
      </w:r>
      <w:r w:rsidR="003D3295">
        <w:t xml:space="preserve">. </w:t>
      </w:r>
    </w:p>
    <w:p w14:paraId="05954BC0" w14:textId="7090837C" w:rsidR="00A3217E" w:rsidRDefault="004E7E08" w:rsidP="00390788">
      <w:pPr>
        <w:pStyle w:val="Heading1"/>
      </w:pPr>
      <w:bookmarkStart w:id="23" w:name="_Toc47354283"/>
      <w:r>
        <w:t>Specific Risk Assessments</w:t>
      </w:r>
      <w:bookmarkEnd w:id="23"/>
    </w:p>
    <w:p w14:paraId="05954BC1" w14:textId="77777777" w:rsidR="00215FD9" w:rsidRPr="00215FD9" w:rsidRDefault="00215FD9" w:rsidP="00215FD9"/>
    <w:p w14:paraId="05954BC2" w14:textId="77777777" w:rsidR="00F5396D" w:rsidRDefault="00363D12"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In addition to general risk assessment</w:t>
      </w:r>
      <w:r w:rsidR="004E7E08">
        <w:t>s described above</w:t>
      </w:r>
      <w:r w:rsidR="00454118">
        <w:t xml:space="preserve"> or where site specific risk assessment is required</w:t>
      </w:r>
      <w:r>
        <w:t xml:space="preserve"> there are particular regulations which require more in-depth and specific assessments to be made</w:t>
      </w:r>
      <w:r w:rsidR="000C4A13">
        <w:t xml:space="preserve"> in line with service provision</w:t>
      </w:r>
      <w:r>
        <w:t xml:space="preserve">.  </w:t>
      </w:r>
    </w:p>
    <w:p w14:paraId="05954BC3" w14:textId="39A6460C" w:rsidR="00F5396D" w:rsidRDefault="00363D12" w:rsidP="006A595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Further guidance on these is contained within relevant Council policies.</w:t>
      </w:r>
      <w:r w:rsidR="004E7E08">
        <w:t xml:space="preserve">  </w:t>
      </w:r>
    </w:p>
    <w:p w14:paraId="2EBA0DF8" w14:textId="32B69D2A" w:rsidR="00C67670" w:rsidRDefault="004E7E08"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These include:</w:t>
      </w:r>
    </w:p>
    <w:p w14:paraId="1084025E" w14:textId="77777777" w:rsidR="00C67670" w:rsidRDefault="00C67670"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54BC5" w14:textId="77777777" w:rsidR="004E7E08" w:rsidRPr="006A5955" w:rsidRDefault="004E7E08"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New and Expectant Mothers</w:t>
      </w:r>
    </w:p>
    <w:p w14:paraId="05954BC6" w14:textId="77777777" w:rsidR="004E7E08" w:rsidRPr="006A5955" w:rsidRDefault="004E7E08"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Young People</w:t>
      </w:r>
    </w:p>
    <w:p w14:paraId="05954BC7" w14:textId="79D64EAA" w:rsidR="004E7E08" w:rsidRPr="006A5955" w:rsidRDefault="00CE784D"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Control of Substances Hazardous to Health</w:t>
      </w:r>
      <w:r w:rsidR="00C90DDA">
        <w:t xml:space="preserve"> (COSHH)</w:t>
      </w:r>
    </w:p>
    <w:p w14:paraId="05954BC8" w14:textId="77777777" w:rsidR="00CE784D" w:rsidRPr="006A5955" w:rsidRDefault="00CE784D"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Manual Handling</w:t>
      </w:r>
    </w:p>
    <w:p w14:paraId="05954BC9" w14:textId="77777777" w:rsidR="00CE784D" w:rsidRPr="006A5955" w:rsidRDefault="00CE784D"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Fire</w:t>
      </w:r>
    </w:p>
    <w:p w14:paraId="05954BCA" w14:textId="77777777" w:rsidR="00CE784D" w:rsidRPr="006A5955" w:rsidRDefault="00CE784D"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Display Screen Equipment</w:t>
      </w:r>
    </w:p>
    <w:p w14:paraId="05954BCB" w14:textId="77777777" w:rsidR="00CE784D" w:rsidRPr="006A5955" w:rsidRDefault="00CE784D"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Noise</w:t>
      </w:r>
    </w:p>
    <w:p w14:paraId="05954BCC" w14:textId="77777777" w:rsidR="00CE784D" w:rsidRPr="006A5955" w:rsidRDefault="00CE784D"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Vibration</w:t>
      </w:r>
    </w:p>
    <w:p w14:paraId="05954BCD" w14:textId="77777777" w:rsidR="008F3F61" w:rsidRPr="006A5955" w:rsidRDefault="008F3F61"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School Excursions</w:t>
      </w:r>
    </w:p>
    <w:p w14:paraId="05954BCE" w14:textId="77777777" w:rsidR="00E410C6" w:rsidRPr="006A5955" w:rsidRDefault="00E410C6" w:rsidP="00751E10">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A5955">
        <w:t>Dangerous Substances and Explosive Atmospheres</w:t>
      </w:r>
    </w:p>
    <w:p w14:paraId="05954BCF" w14:textId="77777777" w:rsidR="00382336" w:rsidRDefault="00382336" w:rsidP="003823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p>
    <w:p w14:paraId="05954BD0" w14:textId="283209C9" w:rsidR="008F3F61" w:rsidRPr="00C67670" w:rsidRDefault="006A5955" w:rsidP="00812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EA7070">
        <w:rPr>
          <w:b/>
          <w:i/>
        </w:rPr>
        <w:t xml:space="preserve">Note: </w:t>
      </w:r>
      <w:r w:rsidR="00C96ACC" w:rsidRPr="00C67670">
        <w:rPr>
          <w:i/>
        </w:rPr>
        <w:t>This list is not exhaustive</w:t>
      </w:r>
      <w:r w:rsidRPr="00C67670">
        <w:rPr>
          <w:i/>
        </w:rPr>
        <w:t xml:space="preserve"> as specific clinical and social care risk assessments are also conducted within the Council.</w:t>
      </w:r>
    </w:p>
    <w:p w14:paraId="05954BD2" w14:textId="74AA8744" w:rsidR="00FC3FCE" w:rsidRDefault="00FC3FCE" w:rsidP="00390788">
      <w:pPr>
        <w:pStyle w:val="Heading2"/>
      </w:pPr>
      <w:bookmarkStart w:id="24" w:name="_Toc47354284"/>
      <w:bookmarkStart w:id="25" w:name="_Toc260128061"/>
      <w:bookmarkStart w:id="26" w:name="_Toc260128186"/>
      <w:r w:rsidRPr="00390788">
        <w:t>Personal</w:t>
      </w:r>
      <w:r w:rsidR="00536F10">
        <w:t xml:space="preserve">/Individual </w:t>
      </w:r>
      <w:r>
        <w:t>Risk Assessments</w:t>
      </w:r>
      <w:bookmarkEnd w:id="24"/>
    </w:p>
    <w:p w14:paraId="05954BD4" w14:textId="77777777" w:rsidR="00FC3FCE" w:rsidRDefault="00FC3FCE" w:rsidP="006A5955">
      <w:r>
        <w:t>There may be times when a risk assessment is required for an individual, for example, when someone is returning to work following surgery</w:t>
      </w:r>
      <w:r w:rsidR="00615F35">
        <w:t xml:space="preserve"> or following assessment and request by</w:t>
      </w:r>
      <w:r w:rsidR="00E85123">
        <w:t xml:space="preserve"> </w:t>
      </w:r>
      <w:r w:rsidR="009F3944">
        <w:t>our Occupational</w:t>
      </w:r>
      <w:r w:rsidR="00615F35">
        <w:t xml:space="preserve"> Health</w:t>
      </w:r>
      <w:r w:rsidR="00E85123">
        <w:t xml:space="preserve"> provider</w:t>
      </w:r>
      <w:r>
        <w:t>.  This could also be used for service users who need an assessment to ensure their health and safety.</w:t>
      </w:r>
    </w:p>
    <w:p w14:paraId="05954BD5" w14:textId="77777777" w:rsidR="00FC3FCE" w:rsidRDefault="00FC3FCE" w:rsidP="006A5955"/>
    <w:p w14:paraId="05954BD6" w14:textId="77777777" w:rsidR="000C76E5" w:rsidRDefault="00FC3FCE" w:rsidP="006A5955">
      <w:r>
        <w:t>Similar principles should be used t</w:t>
      </w:r>
      <w:r w:rsidR="000C76E5">
        <w:t xml:space="preserve">o carry out the assessment and </w:t>
      </w:r>
      <w:r>
        <w:t xml:space="preserve">the </w:t>
      </w:r>
      <w:r w:rsidR="000C76E5">
        <w:t>‘</w:t>
      </w:r>
      <w:r w:rsidRPr="000C76E5">
        <w:t>Individual Risk Assessment Form</w:t>
      </w:r>
      <w:r w:rsidR="000C76E5">
        <w:t>’</w:t>
      </w:r>
      <w:r w:rsidRPr="000C76E5">
        <w:t xml:space="preserve"> </w:t>
      </w:r>
      <w:r w:rsidR="005E01D3" w:rsidRPr="000C76E5">
        <w:t>as per the</w:t>
      </w:r>
      <w:r w:rsidR="000C76E5">
        <w:t xml:space="preserve"> risk identification</w:t>
      </w:r>
      <w:r w:rsidR="00767EFC">
        <w:t xml:space="preserve"> process</w:t>
      </w:r>
      <w:r w:rsidR="007635E9">
        <w:t xml:space="preserve"> </w:t>
      </w:r>
      <w:r w:rsidRPr="000C76E5">
        <w:t>should be used to record this.</w:t>
      </w:r>
      <w:r w:rsidR="00E410C6" w:rsidRPr="000C76E5">
        <w:t xml:space="preserve"> </w:t>
      </w:r>
    </w:p>
    <w:p w14:paraId="05954BD7" w14:textId="77777777" w:rsidR="000C76E5" w:rsidRDefault="000C76E5" w:rsidP="006A5955"/>
    <w:p w14:paraId="05954BD8" w14:textId="77777777" w:rsidR="00225D55" w:rsidRDefault="00E410C6" w:rsidP="006A5955">
      <w:r w:rsidRPr="000C76E5">
        <w:t xml:space="preserve">A </w:t>
      </w:r>
      <w:r w:rsidR="000C76E5">
        <w:t>‘</w:t>
      </w:r>
      <w:r w:rsidRPr="000C76E5">
        <w:t>Personal Emergency</w:t>
      </w:r>
      <w:r w:rsidRPr="005E01D3">
        <w:rPr>
          <w:u w:val="single"/>
        </w:rPr>
        <w:t xml:space="preserve"> </w:t>
      </w:r>
      <w:r w:rsidRPr="000C76E5">
        <w:t>Evacuation Plan</w:t>
      </w:r>
      <w:r w:rsidR="000C76E5">
        <w:t>’</w:t>
      </w:r>
      <w:r w:rsidRPr="005E01D3">
        <w:t xml:space="preserve"> (PEEP) should also be </w:t>
      </w:r>
      <w:r w:rsidR="00446E5A">
        <w:t>considered and completed as required</w:t>
      </w:r>
      <w:r w:rsidR="00225D55">
        <w:t xml:space="preserve"> for staff, </w:t>
      </w:r>
      <w:r w:rsidR="000C76E5">
        <w:t>pupils</w:t>
      </w:r>
      <w:r w:rsidR="00225D55">
        <w:t xml:space="preserve"> or service users</w:t>
      </w:r>
      <w:r w:rsidR="000C76E5">
        <w:t xml:space="preserve"> who may require</w:t>
      </w:r>
      <w:r w:rsidR="00446E5A">
        <w:t xml:space="preserve"> one</w:t>
      </w:r>
      <w:r w:rsidRPr="005E01D3">
        <w:t>.</w:t>
      </w:r>
      <w:r w:rsidR="005E01D3">
        <w:t xml:space="preserve"> </w:t>
      </w:r>
    </w:p>
    <w:p w14:paraId="05954BD9" w14:textId="77777777" w:rsidR="00FC3FCE" w:rsidRPr="005E01D3" w:rsidRDefault="000E0CBC" w:rsidP="006A5955">
      <w:r>
        <w:t>These forms</w:t>
      </w:r>
      <w:r w:rsidR="00E065DE">
        <w:t>/templates</w:t>
      </w:r>
      <w:r>
        <w:t xml:space="preserve"> can be found</w:t>
      </w:r>
      <w:r w:rsidR="00446E5A">
        <w:t xml:space="preserve"> within C</w:t>
      </w:r>
      <w:r w:rsidR="00E77124">
        <w:t>ouncil either on the S</w:t>
      </w:r>
      <w:r w:rsidR="00AF1908">
        <w:t>ource</w:t>
      </w:r>
      <w:r w:rsidR="00446E5A">
        <w:t xml:space="preserve"> H&amp;S page</w:t>
      </w:r>
      <w:r w:rsidR="00420A13">
        <w:t xml:space="preserve"> </w:t>
      </w:r>
      <w:hyperlink r:id="rId22" w:history="1">
        <w:r w:rsidR="00420A13" w:rsidRPr="00254E93">
          <w:rPr>
            <w:rStyle w:val="Hyperlink"/>
          </w:rPr>
          <w:t>http://source.stirling.gov.uk/pages/h-s-policies</w:t>
        </w:r>
      </w:hyperlink>
      <w:r w:rsidR="00225D55">
        <w:t xml:space="preserve"> </w:t>
      </w:r>
      <w:r w:rsidR="00AF1908">
        <w:t xml:space="preserve">or </w:t>
      </w:r>
      <w:r w:rsidR="00446E5A">
        <w:t xml:space="preserve">document management </w:t>
      </w:r>
      <w:r w:rsidR="00E065DE">
        <w:t>system</w:t>
      </w:r>
      <w:r w:rsidR="00BC468C">
        <w:t>.</w:t>
      </w:r>
    </w:p>
    <w:p w14:paraId="05954BDB" w14:textId="6810F44D" w:rsidR="00A3217E" w:rsidRDefault="00A3217E" w:rsidP="00390788">
      <w:pPr>
        <w:pStyle w:val="Heading2"/>
      </w:pPr>
      <w:bookmarkStart w:id="27" w:name="_Toc47354285"/>
      <w:r>
        <w:t>Dynamic Risk Assessment</w:t>
      </w:r>
      <w:bookmarkEnd w:id="27"/>
    </w:p>
    <w:p w14:paraId="05954BDD" w14:textId="77777777" w:rsidR="008F3F61" w:rsidRPr="004B25C0" w:rsidRDefault="00A3217E" w:rsidP="004B25C0">
      <w:r w:rsidRPr="004B25C0">
        <w:t>All foreseeable risks are required to be assessed usin</w:t>
      </w:r>
      <w:r w:rsidR="003D150E" w:rsidRPr="004B25C0">
        <w:t>g the process in Section 4</w:t>
      </w:r>
      <w:r w:rsidRPr="004B25C0">
        <w:t>.  However, there will be situations</w:t>
      </w:r>
      <w:r w:rsidR="0026218C" w:rsidRPr="004B25C0">
        <w:t xml:space="preserve"> </w:t>
      </w:r>
      <w:r w:rsidR="008F3F61" w:rsidRPr="004B25C0">
        <w:t xml:space="preserve">where employees will come across </w:t>
      </w:r>
      <w:r w:rsidR="003D150E" w:rsidRPr="004B25C0">
        <w:t>a dynamic unforeseen situation</w:t>
      </w:r>
      <w:r w:rsidR="00500AAD" w:rsidRPr="004B25C0">
        <w:t xml:space="preserve"> in a </w:t>
      </w:r>
      <w:r w:rsidR="00BC6FE8" w:rsidRPr="004B25C0">
        <w:t>worksite/</w:t>
      </w:r>
      <w:r w:rsidR="00500AAD" w:rsidRPr="004B25C0">
        <w:t>location</w:t>
      </w:r>
      <w:r w:rsidR="008F3F61" w:rsidRPr="004B25C0">
        <w:t xml:space="preserve"> that do</w:t>
      </w:r>
      <w:r w:rsidR="003D150E" w:rsidRPr="004B25C0">
        <w:t>es</w:t>
      </w:r>
      <w:r w:rsidR="008F3F61" w:rsidRPr="004B25C0">
        <w:t xml:space="preserve"> no</w:t>
      </w:r>
      <w:r w:rsidR="00500AAD" w:rsidRPr="004B25C0">
        <w:t>t fully fit an already formed, general</w:t>
      </w:r>
      <w:r w:rsidR="008F3F61" w:rsidRPr="004B25C0">
        <w:t xml:space="preserve"> existing </w:t>
      </w:r>
      <w:r w:rsidR="00500AAD" w:rsidRPr="004B25C0">
        <w:t xml:space="preserve">risk </w:t>
      </w:r>
      <w:r w:rsidR="008F3F61" w:rsidRPr="004B25C0">
        <w:t>assessment.  This could be because of the worksite</w:t>
      </w:r>
      <w:r w:rsidR="00EC54CB" w:rsidRPr="004B25C0">
        <w:t>/location</w:t>
      </w:r>
      <w:r w:rsidR="008F3F61" w:rsidRPr="004B25C0">
        <w:t xml:space="preserve"> in which the work is being carried out, the behaviour of people involved in a task, or unexpected functioning of equipment</w:t>
      </w:r>
      <w:r w:rsidR="00CA2B1F" w:rsidRPr="004B25C0">
        <w:t>, environmental conditions</w:t>
      </w:r>
      <w:r w:rsidR="008F3F61" w:rsidRPr="004B25C0">
        <w:t xml:space="preserve"> or substances being used.</w:t>
      </w:r>
    </w:p>
    <w:p w14:paraId="05954BDE" w14:textId="77777777" w:rsidR="008F3F61" w:rsidRPr="008F3F61" w:rsidRDefault="008F3F61" w:rsidP="006A5955"/>
    <w:p w14:paraId="05954BDF" w14:textId="77777777" w:rsidR="008F3F61" w:rsidRDefault="008F3F61" w:rsidP="006A5955">
      <w:r w:rsidRPr="008F3F61">
        <w:t xml:space="preserve">In these situations, a </w:t>
      </w:r>
      <w:r w:rsidR="00260EB5" w:rsidRPr="00DD0EE4">
        <w:t>‘</w:t>
      </w:r>
      <w:r w:rsidR="005B7256" w:rsidRPr="00DD0EE4">
        <w:t>Dynamic Risk Assessment</w:t>
      </w:r>
      <w:r w:rsidR="00260EB5" w:rsidRPr="00DD0EE4">
        <w:t>’</w:t>
      </w:r>
      <w:r w:rsidR="00E85852">
        <w:t xml:space="preserve"> can be developed as</w:t>
      </w:r>
      <w:r w:rsidRPr="008F3F61">
        <w:t xml:space="preserve"> required.</w:t>
      </w:r>
      <w:r>
        <w:t xml:space="preserve">  Where possible, this should be written down at the time</w:t>
      </w:r>
      <w:r w:rsidR="004379CF">
        <w:t xml:space="preserve"> and agreed by line management</w:t>
      </w:r>
      <w:r w:rsidR="00022CB3">
        <w:t>/person in charge at worksite/location</w:t>
      </w:r>
      <w:r>
        <w:t xml:space="preserve">, but if not, should be written down </w:t>
      </w:r>
      <w:r w:rsidR="00022CB3">
        <w:t xml:space="preserve">and recorded </w:t>
      </w:r>
      <w:r>
        <w:t>as soon as possible afterwards</w:t>
      </w:r>
      <w:r w:rsidR="00E078AA">
        <w:t xml:space="preserve"> and held in service for referral and discussion.</w:t>
      </w:r>
    </w:p>
    <w:p w14:paraId="05954BE0" w14:textId="77777777" w:rsidR="008F3F61" w:rsidRDefault="008F3F61" w:rsidP="006A5955"/>
    <w:p w14:paraId="05954BE1" w14:textId="77777777" w:rsidR="008F3F61" w:rsidRDefault="008F3F61" w:rsidP="006A5955">
      <w:r>
        <w:t>Regular Dynamic Risk Assessments for similar situations should not be required.  If a situation is occurring regularly, it is foreseeable, and should be su</w:t>
      </w:r>
      <w:r w:rsidR="00260EB5">
        <w:t>bject to a full risk assessment, however there may be occasions where information captured within a Dynamic Risk Assessment can be inc</w:t>
      </w:r>
      <w:r w:rsidR="00DD0EE4">
        <w:t>orporated</w:t>
      </w:r>
      <w:r w:rsidR="00181848">
        <w:t>/added</w:t>
      </w:r>
      <w:r w:rsidR="00DD0EE4">
        <w:t xml:space="preserve"> to </w:t>
      </w:r>
      <w:r w:rsidR="00181848">
        <w:t xml:space="preserve">an </w:t>
      </w:r>
      <w:r w:rsidR="00DD0EE4">
        <w:t>existing general pre-identified</w:t>
      </w:r>
      <w:r w:rsidR="00260EB5">
        <w:t xml:space="preserve"> risk assessment to continually improve controls measures should additional hazards be identified.</w:t>
      </w:r>
    </w:p>
    <w:p w14:paraId="05954BE3" w14:textId="77777777" w:rsidR="00717A90" w:rsidRDefault="00717A90" w:rsidP="006A5955">
      <w:r>
        <w:t>On some occasions the dynamic risk assessment may be a ‘one off’ situation, therefore stands alone but on most occasions will be able to be incorporated in to existing assessments.</w:t>
      </w:r>
    </w:p>
    <w:p w14:paraId="05954BE4" w14:textId="77777777" w:rsidR="008F3F61" w:rsidRDefault="008F3F61" w:rsidP="006A5955"/>
    <w:p w14:paraId="05954BE5" w14:textId="77777777" w:rsidR="008F3F61" w:rsidRDefault="008F3F61" w:rsidP="006A5955">
      <w:r>
        <w:t>If any em</w:t>
      </w:r>
      <w:r w:rsidR="00717A90">
        <w:t>ployee feels uncertain about any H&amp;S</w:t>
      </w:r>
      <w:r>
        <w:t xml:space="preserve"> ha</w:t>
      </w:r>
      <w:r w:rsidR="00717A90">
        <w:t xml:space="preserve">zards or risks they face in </w:t>
      </w:r>
      <w:r>
        <w:t>task</w:t>
      </w:r>
      <w:r w:rsidR="00717A90">
        <w:t>s they are asked to carry out</w:t>
      </w:r>
      <w:r>
        <w:t>, they should cease the task and report the matter to a</w:t>
      </w:r>
      <w:r w:rsidR="00717A90">
        <w:t xml:space="preserve"> line</w:t>
      </w:r>
      <w:r>
        <w:t xml:space="preserve"> manager</w:t>
      </w:r>
      <w:r w:rsidR="00717A90">
        <w:t xml:space="preserve"> on or off site/location</w:t>
      </w:r>
      <w:r>
        <w:t xml:space="preserve"> as soon as possible</w:t>
      </w:r>
      <w:r w:rsidR="00260EB5">
        <w:t xml:space="preserve"> to discuss</w:t>
      </w:r>
      <w:r w:rsidR="00717A90">
        <w:t xml:space="preserve"> next </w:t>
      </w:r>
      <w:r w:rsidR="0001497D">
        <w:t xml:space="preserve">reasonable </w:t>
      </w:r>
      <w:r w:rsidR="00717A90">
        <w:t>steps</w:t>
      </w:r>
      <w:r w:rsidR="0001497D">
        <w:t xml:space="preserve"> to allow progression of the task in a safe and healthy manner</w:t>
      </w:r>
      <w:r>
        <w:t>.</w:t>
      </w:r>
    </w:p>
    <w:p w14:paraId="05954BE7" w14:textId="2844F08E" w:rsidR="004B6F46" w:rsidRDefault="004B6F46" w:rsidP="00390788">
      <w:pPr>
        <w:pStyle w:val="Heading1"/>
      </w:pPr>
      <w:bookmarkStart w:id="28" w:name="_Toc47354286"/>
      <w:r>
        <w:t xml:space="preserve">Record </w:t>
      </w:r>
      <w:r w:rsidRPr="009C1516">
        <w:t>Retention</w:t>
      </w:r>
      <w:bookmarkEnd w:id="28"/>
    </w:p>
    <w:p w14:paraId="05954BE8" w14:textId="77777777" w:rsidR="004B6F46" w:rsidRDefault="004B6F46" w:rsidP="008F3F61">
      <w:pPr>
        <w:rPr>
          <w:b/>
        </w:rPr>
      </w:pPr>
    </w:p>
    <w:p w14:paraId="05954BE9" w14:textId="5AD56EAD" w:rsidR="004B6F46" w:rsidRPr="004B6F46" w:rsidRDefault="004B6F46" w:rsidP="00C90DDA">
      <w:r>
        <w:t xml:space="preserve">All </w:t>
      </w:r>
      <w:r w:rsidR="00E44F2E">
        <w:t xml:space="preserve">general pre-identified </w:t>
      </w:r>
      <w:r>
        <w:t>risk assessments must be kept for three years after it is developed (</w:t>
      </w:r>
      <w:r w:rsidR="001A2EF5">
        <w:t>i.e.</w:t>
      </w:r>
      <w:r>
        <w:t xml:space="preserve"> current assessment, plus two previous years for existing assessments).  These should be held centrally in a </w:t>
      </w:r>
      <w:r w:rsidR="00936715">
        <w:t xml:space="preserve">document </w:t>
      </w:r>
      <w:r w:rsidR="003862FD">
        <w:t xml:space="preserve">control </w:t>
      </w:r>
      <w:r>
        <w:t>system accessible to all relevant employees.</w:t>
      </w:r>
    </w:p>
    <w:p w14:paraId="05954BEB" w14:textId="4D1D11F8" w:rsidR="0026218C" w:rsidRPr="004B6F46" w:rsidRDefault="006A18D9" w:rsidP="00390788">
      <w:pPr>
        <w:pStyle w:val="Heading1"/>
      </w:pPr>
      <w:bookmarkStart w:id="29" w:name="_Toc47354287"/>
      <w:r>
        <w:t>Guidance</w:t>
      </w:r>
      <w:r w:rsidR="0026218C" w:rsidRPr="004B6F46">
        <w:t xml:space="preserve"> Review</w:t>
      </w:r>
      <w:bookmarkEnd w:id="25"/>
      <w:bookmarkEnd w:id="26"/>
      <w:bookmarkEnd w:id="29"/>
    </w:p>
    <w:p w14:paraId="05954BEC" w14:textId="77777777" w:rsidR="0026218C" w:rsidRPr="00BA3CE2" w:rsidRDefault="00262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14:paraId="05954BED" w14:textId="7A14CE9A" w:rsidR="00491D48" w:rsidRDefault="0026218C" w:rsidP="00C90DDA">
      <w:pPr>
        <w:pStyle w:val="BodyTextIndent"/>
        <w:ind w:left="0" w:firstLine="0"/>
        <w:rPr>
          <w:sz w:val="22"/>
        </w:rPr>
      </w:pPr>
      <w:r w:rsidRPr="00BA3CE2">
        <w:rPr>
          <w:sz w:val="22"/>
        </w:rPr>
        <w:t xml:space="preserve">This </w:t>
      </w:r>
      <w:r w:rsidR="006A18D9">
        <w:rPr>
          <w:sz w:val="22"/>
        </w:rPr>
        <w:t>Guidance</w:t>
      </w:r>
      <w:r w:rsidRPr="00BA3CE2">
        <w:rPr>
          <w:sz w:val="22"/>
        </w:rPr>
        <w:t xml:space="preserve"> </w:t>
      </w:r>
      <w:r w:rsidR="00491D48">
        <w:rPr>
          <w:sz w:val="22"/>
        </w:rPr>
        <w:t xml:space="preserve">will be reviewed and modified as required.  The review shall consider the findings of audits, the individual performance of each Service and the Council as a whole. </w:t>
      </w:r>
      <w:r w:rsidR="00491D48" w:rsidRPr="002C46ED">
        <w:rPr>
          <w:sz w:val="22"/>
        </w:rPr>
        <w:t xml:space="preserve">Such review shall happen at least </w:t>
      </w:r>
      <w:r w:rsidR="008F3F61">
        <w:rPr>
          <w:sz w:val="22"/>
        </w:rPr>
        <w:t>every 3 years</w:t>
      </w:r>
      <w:r w:rsidR="00491D48" w:rsidRPr="002C46ED">
        <w:rPr>
          <w:sz w:val="22"/>
        </w:rPr>
        <w:t>.</w:t>
      </w:r>
    </w:p>
    <w:p w14:paraId="30FBD4DE" w14:textId="5DF42537" w:rsidR="00F76F49" w:rsidRPr="002C46ED" w:rsidRDefault="00F76F49" w:rsidP="00C90DDA">
      <w:pPr>
        <w:pStyle w:val="BodyTextIndent"/>
        <w:ind w:left="0" w:firstLine="0"/>
        <w:rPr>
          <w:sz w:val="22"/>
        </w:rPr>
      </w:pPr>
      <w:r w:rsidRPr="00F76F49">
        <w:rPr>
          <w:b/>
          <w:sz w:val="22"/>
        </w:rPr>
        <w:t>Note:</w:t>
      </w:r>
      <w:r>
        <w:rPr>
          <w:sz w:val="22"/>
        </w:rPr>
        <w:t xml:space="preserve"> Review requirements and monitoring of Risk Assessments should be an action item of Service H&amp;S Operational Plans.</w:t>
      </w:r>
    </w:p>
    <w:p w14:paraId="05954BEE" w14:textId="77777777" w:rsidR="00491D48" w:rsidRDefault="00491D48" w:rsidP="00C90DDA">
      <w:pPr>
        <w:pStyle w:val="BodyTextIndent"/>
        <w:ind w:left="0" w:firstLine="0"/>
        <w:rPr>
          <w:sz w:val="22"/>
        </w:rPr>
      </w:pPr>
    </w:p>
    <w:p w14:paraId="05954BEF" w14:textId="14463968" w:rsidR="0026218C" w:rsidRPr="00BA3CE2" w:rsidRDefault="00491D48" w:rsidP="00C90DDA">
      <w:pPr>
        <w:pStyle w:val="BodyTextIndent"/>
        <w:ind w:left="0" w:firstLine="0"/>
        <w:rPr>
          <w:sz w:val="22"/>
        </w:rPr>
      </w:pPr>
      <w:r>
        <w:rPr>
          <w:sz w:val="22"/>
        </w:rPr>
        <w:t xml:space="preserve">This </w:t>
      </w:r>
      <w:r w:rsidR="006A18D9">
        <w:rPr>
          <w:sz w:val="22"/>
        </w:rPr>
        <w:t>Guidance</w:t>
      </w:r>
      <w:r>
        <w:rPr>
          <w:sz w:val="22"/>
        </w:rPr>
        <w:t xml:space="preserve"> </w:t>
      </w:r>
      <w:r w:rsidR="0026218C" w:rsidRPr="00BA3CE2">
        <w:rPr>
          <w:sz w:val="22"/>
        </w:rPr>
        <w:t xml:space="preserve">and any revision of it will be drawn to the attention of every Council employee. The contents of documents produced under this </w:t>
      </w:r>
      <w:r w:rsidR="006A18D9">
        <w:rPr>
          <w:sz w:val="22"/>
        </w:rPr>
        <w:t>Guidance</w:t>
      </w:r>
      <w:r w:rsidR="0026218C" w:rsidRPr="00BA3CE2">
        <w:rPr>
          <w:sz w:val="22"/>
        </w:rPr>
        <w:t xml:space="preserve"> </w:t>
      </w:r>
      <w:r w:rsidR="008775A5">
        <w:rPr>
          <w:sz w:val="22"/>
        </w:rPr>
        <w:t>must</w:t>
      </w:r>
      <w:r w:rsidR="0026218C" w:rsidRPr="00BA3CE2">
        <w:rPr>
          <w:sz w:val="22"/>
        </w:rPr>
        <w:t xml:space="preserve"> </w:t>
      </w:r>
      <w:r>
        <w:rPr>
          <w:sz w:val="22"/>
        </w:rPr>
        <w:t xml:space="preserve">also </w:t>
      </w:r>
      <w:r w:rsidR="0026218C" w:rsidRPr="00BA3CE2">
        <w:rPr>
          <w:sz w:val="22"/>
        </w:rPr>
        <w:t xml:space="preserve">be </w:t>
      </w:r>
      <w:r>
        <w:rPr>
          <w:sz w:val="22"/>
        </w:rPr>
        <w:t>drawn to the attention of relevant</w:t>
      </w:r>
      <w:r w:rsidR="0026218C" w:rsidRPr="00BA3CE2">
        <w:rPr>
          <w:sz w:val="22"/>
        </w:rPr>
        <w:t xml:space="preserve"> employees.</w:t>
      </w:r>
    </w:p>
    <w:p w14:paraId="05954BF0" w14:textId="77777777" w:rsidR="0026218C" w:rsidRPr="00BA3CE2" w:rsidRDefault="0026218C" w:rsidP="00C90D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954BF1" w14:textId="1D14F050" w:rsidR="0026218C" w:rsidRDefault="008775A5" w:rsidP="00C90D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Participation by </w:t>
      </w:r>
      <w:r w:rsidR="004F29C3" w:rsidRPr="00BA3CE2">
        <w:rPr>
          <w:color w:val="000000"/>
        </w:rPr>
        <w:t xml:space="preserve">consultation with all appropriate parties including Trade Unions </w:t>
      </w:r>
      <w:r>
        <w:rPr>
          <w:color w:val="000000"/>
        </w:rPr>
        <w:t>shall</w:t>
      </w:r>
      <w:r w:rsidR="004F29C3" w:rsidRPr="00BA3CE2">
        <w:rPr>
          <w:color w:val="000000"/>
        </w:rPr>
        <w:t xml:space="preserve"> </w:t>
      </w:r>
      <w:r>
        <w:rPr>
          <w:color w:val="000000"/>
        </w:rPr>
        <w:t>review and contribute</w:t>
      </w:r>
      <w:r w:rsidR="004F29C3" w:rsidRPr="00BA3CE2">
        <w:rPr>
          <w:color w:val="000000"/>
        </w:rPr>
        <w:t xml:space="preserve"> any changes</w:t>
      </w:r>
      <w:r>
        <w:rPr>
          <w:color w:val="000000"/>
        </w:rPr>
        <w:t xml:space="preserve"> to be</w:t>
      </w:r>
      <w:r w:rsidR="004F29C3" w:rsidRPr="00BA3CE2">
        <w:rPr>
          <w:color w:val="000000"/>
        </w:rPr>
        <w:t xml:space="preserve"> made to the Guidance</w:t>
      </w:r>
      <w:r w:rsidR="00F94AF9">
        <w:rPr>
          <w:color w:val="000000"/>
        </w:rPr>
        <w:t>.</w:t>
      </w:r>
    </w:p>
    <w:p w14:paraId="68B7143A" w14:textId="75266E1A" w:rsidR="003224A1" w:rsidRDefault="003224A1" w:rsidP="00390788">
      <w:pPr>
        <w:pStyle w:val="Heading1"/>
      </w:pPr>
      <w:bookmarkStart w:id="30" w:name="_Toc47354288"/>
      <w:r w:rsidRPr="009C1516">
        <w:t>Communication</w:t>
      </w:r>
      <w:r>
        <w:t xml:space="preserve"> of Assessments</w:t>
      </w:r>
      <w:bookmarkEnd w:id="30"/>
    </w:p>
    <w:p w14:paraId="528FE3E3" w14:textId="77777777" w:rsidR="003224A1" w:rsidRDefault="003224A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954BF2" w14:textId="7552B264" w:rsidR="00AB33B3" w:rsidRDefault="003224A1" w:rsidP="00C90D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Once Risk </w:t>
      </w:r>
      <w:r w:rsidR="00C90DDA">
        <w:rPr>
          <w:color w:val="000000"/>
        </w:rPr>
        <w:t>assessments are authorised and d</w:t>
      </w:r>
      <w:r>
        <w:rPr>
          <w:color w:val="000000"/>
        </w:rPr>
        <w:t>ocument controlled all direct line management are accountable to ensure that relevant staff are given the opportunity to read and review risk assessments.  If additional persons (cont</w:t>
      </w:r>
      <w:r w:rsidR="00C90DDA">
        <w:rPr>
          <w:color w:val="000000"/>
        </w:rPr>
        <w:t>ractors, visitors etc) are involved they must also have all relevant Risk Assessments presented to them.</w:t>
      </w:r>
    </w:p>
    <w:p w14:paraId="05954BF3" w14:textId="77777777" w:rsidR="00AB33B3" w:rsidRDefault="00AB33B3" w:rsidP="00C90DD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05954BF4" w14:textId="36D18DBF" w:rsidR="00EA1199" w:rsidRPr="004B6F46" w:rsidRDefault="00D9564D" w:rsidP="00390788">
      <w:pPr>
        <w:pStyle w:val="Heading1"/>
      </w:pPr>
      <w:bookmarkStart w:id="31" w:name="_Toc47354289"/>
      <w:r w:rsidRPr="009C1516">
        <w:lastRenderedPageBreak/>
        <w:t>Proof</w:t>
      </w:r>
      <w:r w:rsidRPr="00D9564D">
        <w:t xml:space="preserve"> of Understanding by Employees</w:t>
      </w:r>
      <w:bookmarkEnd w:id="31"/>
    </w:p>
    <w:p w14:paraId="05954BF5" w14:textId="77777777" w:rsidR="00EA1199" w:rsidRDefault="00EA1199" w:rsidP="00C90DDA">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p w14:paraId="02F95E1C" w14:textId="1F63A395" w:rsidR="00C67670" w:rsidRPr="003862FD" w:rsidRDefault="00AB33B3" w:rsidP="00C90DDA">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b/>
        </w:rPr>
      </w:pPr>
      <w:r w:rsidRPr="00AB33B3">
        <w:t xml:space="preserve">To provide </w:t>
      </w:r>
      <w:r>
        <w:t>proof of understanding all employees</w:t>
      </w:r>
      <w:r w:rsidR="00C90DDA">
        <w:t>,</w:t>
      </w:r>
      <w:r>
        <w:t xml:space="preserve"> or other</w:t>
      </w:r>
      <w:r w:rsidR="00C90DDA">
        <w:t>s</w:t>
      </w:r>
      <w:r>
        <w:t xml:space="preserve"> affected by </w:t>
      </w:r>
      <w:r w:rsidR="00C90DDA">
        <w:t>the task</w:t>
      </w:r>
      <w:r>
        <w:t xml:space="preserve"> working to</w:t>
      </w:r>
      <w:r w:rsidR="0049134E">
        <w:t xml:space="preserve"> the risk assessment </w:t>
      </w:r>
      <w:r w:rsidR="006A18D9">
        <w:t>Guidance</w:t>
      </w:r>
      <w:r w:rsidR="0049134E">
        <w:t xml:space="preserve"> and associated assessments</w:t>
      </w:r>
      <w:r w:rsidR="00C90DDA">
        <w:t>,</w:t>
      </w:r>
      <w:r w:rsidRPr="00AB33B3">
        <w:t xml:space="preserve"> should read, discuss and understand the </w:t>
      </w:r>
      <w:r w:rsidR="006A18D9">
        <w:t>Guidance</w:t>
      </w:r>
      <w:r w:rsidR="0049134E">
        <w:t xml:space="preserve"> and assessments</w:t>
      </w:r>
      <w:r w:rsidRPr="00AB33B3">
        <w:t xml:space="preserve"> individually or as a group with a line manager</w:t>
      </w:r>
      <w:r w:rsidR="00C90DDA">
        <w:t xml:space="preserve"> and</w:t>
      </w:r>
      <w:r w:rsidR="003862FD">
        <w:t xml:space="preserve"> complete the </w:t>
      </w:r>
      <w:r w:rsidR="003862FD" w:rsidRPr="003862FD">
        <w:rPr>
          <w:b/>
        </w:rPr>
        <w:t>Risk Assessment Sign Off-Assessment Register, Parts 1 &amp; 2.</w:t>
      </w:r>
    </w:p>
    <w:p w14:paraId="09E4F6F5" w14:textId="77777777" w:rsidR="00C67670" w:rsidRDefault="00C67670" w:rsidP="00C90DDA">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p>
    <w:p w14:paraId="020ACCEB" w14:textId="5111C636" w:rsidR="00C67670" w:rsidRDefault="003862FD" w:rsidP="00C90DDA">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rsidRPr="003862FD">
        <w:rPr>
          <w:b/>
        </w:rPr>
        <w:t>Part 1</w:t>
      </w:r>
      <w:r w:rsidR="00C67670">
        <w:t xml:space="preserve"> is a register of Service Risk Assessments </w:t>
      </w:r>
      <w:r>
        <w:t xml:space="preserve">applicable to identified staff and </w:t>
      </w:r>
      <w:r w:rsidRPr="003862FD">
        <w:rPr>
          <w:b/>
        </w:rPr>
        <w:t>Part 2</w:t>
      </w:r>
      <w:r>
        <w:t xml:space="preserve"> is a sign off template</w:t>
      </w:r>
      <w:r w:rsidR="00C67670">
        <w:t xml:space="preserve"> to enable Line Managers to record the communication of</w:t>
      </w:r>
      <w:r>
        <w:t xml:space="preserve"> Risk Assessments to service employees</w:t>
      </w:r>
      <w:r w:rsidR="00C67670">
        <w:t>.</w:t>
      </w:r>
    </w:p>
    <w:p w14:paraId="05954BF6" w14:textId="009A73BB" w:rsidR="00AB33B3" w:rsidRDefault="003862FD" w:rsidP="00C90DDA">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t>Service Line Managers must retain Part 1 &amp; 2 in their services’ document control management process.</w:t>
      </w:r>
    </w:p>
    <w:p w14:paraId="0CFEA6D8" w14:textId="6DDF57B1" w:rsidR="006A5955" w:rsidRDefault="006A18D9" w:rsidP="00390788">
      <w:pPr>
        <w:pStyle w:val="Heading1"/>
      </w:pPr>
      <w:r>
        <w:t xml:space="preserve"> </w:t>
      </w:r>
      <w:bookmarkStart w:id="32" w:name="_Toc47354290"/>
      <w:r w:rsidR="006A5955" w:rsidRPr="009C1516">
        <w:t>Availability</w:t>
      </w:r>
      <w:r w:rsidR="006A5955">
        <w:t xml:space="preserve"> of Risk Assessments</w:t>
      </w:r>
      <w:bookmarkEnd w:id="32"/>
    </w:p>
    <w:p w14:paraId="00929C32" w14:textId="77777777" w:rsidR="00C90DDA" w:rsidRPr="00C90DDA" w:rsidRDefault="00C90DDA" w:rsidP="00C90DDA"/>
    <w:p w14:paraId="20536EC8" w14:textId="443940D4" w:rsidR="006A5955" w:rsidRPr="00AB33B3" w:rsidRDefault="006A5955" w:rsidP="00C90DDA">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pPr>
      <w:r>
        <w:t xml:space="preserve">Although authorised Risk </w:t>
      </w:r>
      <w:r w:rsidR="004B25C0">
        <w:t>Assessments</w:t>
      </w:r>
      <w:r>
        <w:t xml:space="preserve"> are held centrally</w:t>
      </w:r>
      <w:r w:rsidR="00C90DDA">
        <w:t>,</w:t>
      </w:r>
      <w:r>
        <w:t xml:space="preserve"> they are also required to</w:t>
      </w:r>
      <w:r w:rsidR="003862FD">
        <w:t xml:space="preserve"> be</w:t>
      </w:r>
      <w:r>
        <w:t xml:space="preserve"> </w:t>
      </w:r>
      <w:r w:rsidR="004B25C0">
        <w:t>readily</w:t>
      </w:r>
      <w:r>
        <w:t xml:space="preserve"> available at the worksite by anyone </w:t>
      </w:r>
      <w:r w:rsidR="004B25C0">
        <w:t>involved</w:t>
      </w:r>
      <w:r>
        <w:t xml:space="preserve"> in th</w:t>
      </w:r>
      <w:r w:rsidR="004B25C0">
        <w:t>e work/procedure in progr</w:t>
      </w:r>
      <w:r>
        <w:t xml:space="preserve">ess. Line managers and </w:t>
      </w:r>
      <w:r w:rsidR="004B25C0">
        <w:t>Supervisors</w:t>
      </w:r>
      <w:r>
        <w:t xml:space="preserve"> are accountable to their Service Managers that this is achieved.</w:t>
      </w:r>
    </w:p>
    <w:sectPr w:rsidR="006A5955" w:rsidRPr="00AB33B3" w:rsidSect="00A8341D">
      <w:pgSz w:w="11908" w:h="16833"/>
      <w:pgMar w:top="1440" w:right="1276" w:bottom="993" w:left="1440" w:header="794" w:footer="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6B9E" w14:textId="77777777" w:rsidR="00E143D3" w:rsidRDefault="00E143D3">
      <w:r>
        <w:separator/>
      </w:r>
    </w:p>
  </w:endnote>
  <w:endnote w:type="continuationSeparator" w:id="0">
    <w:p w14:paraId="1554FA78" w14:textId="77777777" w:rsidR="00E143D3" w:rsidRDefault="00E1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4D09" w14:textId="579929EB" w:rsidR="00C67670" w:rsidRPr="00190562" w:rsidRDefault="00E143D3" w:rsidP="00390094">
    <w:pPr>
      <w:pStyle w:val="Footer"/>
      <w:ind w:right="360"/>
      <w:jc w:val="center"/>
      <w:rPr>
        <w:sz w:val="18"/>
        <w:szCs w:val="18"/>
      </w:rPr>
    </w:pPr>
    <w:sdt>
      <w:sdtPr>
        <w:rPr>
          <w:sz w:val="18"/>
          <w:szCs w:val="18"/>
        </w:rPr>
        <w:alias w:val="Doc. Ref No."/>
        <w:tag w:val="Doc_x002e__x0020_Ref_x0020_No_x002e_"/>
        <w:id w:val="-1921554655"/>
        <w:placeholder>
          <w:docPart w:val="06ECE46615E44DE9B6D9CB5E928C4588"/>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Doc._x0020_Ref_x0020_No.[1]" w:storeItemID="{100EA1EC-7E58-4405-B357-108136BD2041}"/>
        <w:text/>
      </w:sdtPr>
      <w:sdtEndPr/>
      <w:sdtContent>
        <w:r w:rsidR="00C67670">
          <w:rPr>
            <w:sz w:val="18"/>
            <w:szCs w:val="18"/>
          </w:rPr>
          <w:t>BMSD-1350204329-831</w:t>
        </w:r>
      </w:sdtContent>
    </w:sdt>
    <w:r w:rsidR="00C67670" w:rsidRPr="00190562">
      <w:rPr>
        <w:sz w:val="18"/>
        <w:szCs w:val="18"/>
      </w:rPr>
      <w:t xml:space="preserve">         </w:t>
    </w:r>
    <w:r w:rsidR="00C67670">
      <w:rPr>
        <w:sz w:val="18"/>
        <w:szCs w:val="18"/>
      </w:rPr>
      <w:t xml:space="preserve"> </w:t>
    </w:r>
    <w:r w:rsidR="00246DBA">
      <w:rPr>
        <w:sz w:val="18"/>
        <w:szCs w:val="18"/>
      </w:rPr>
      <w:t xml:space="preserve">          </w:t>
    </w:r>
    <w:r w:rsidR="00C67670">
      <w:rPr>
        <w:sz w:val="18"/>
        <w:szCs w:val="18"/>
      </w:rPr>
      <w:t xml:space="preserve">   Issued By: </w:t>
    </w:r>
    <w:sdt>
      <w:sdtPr>
        <w:rPr>
          <w:sz w:val="18"/>
          <w:szCs w:val="18"/>
        </w:rPr>
        <w:alias w:val="Issued By (2)"/>
        <w:tag w:val="Issued_x0020_By_x0020__x0028_2_x0029_"/>
        <w:id w:val="-1250889658"/>
        <w:lock w:val="contentLocked"/>
        <w:placeholder>
          <w:docPart w:val="DB27687150E4433EBB7B7FCB1AAF7E5C"/>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Issued_x0020_By_x0020__x0028_2_x0029_[1]/ns3:UserInfo[1]/ns3:DisplayName[1]" w:storeItemID="{100EA1EC-7E58-4405-B357-108136BD2041}"/>
        <w:text/>
      </w:sdtPr>
      <w:sdtEndPr/>
      <w:sdtContent>
        <w:r w:rsidR="00246DBA">
          <w:rPr>
            <w:sz w:val="18"/>
            <w:szCs w:val="18"/>
          </w:rPr>
          <w:t>Norman McLeod</w:t>
        </w:r>
      </w:sdtContent>
    </w:sdt>
    <w:r w:rsidR="00C67670">
      <w:rPr>
        <w:sz w:val="18"/>
        <w:szCs w:val="18"/>
      </w:rPr>
      <w:t xml:space="preserve">    Version: </w:t>
    </w:r>
    <w:sdt>
      <w:sdtPr>
        <w:rPr>
          <w:sz w:val="18"/>
          <w:szCs w:val="18"/>
        </w:rPr>
        <w:alias w:val="Label"/>
        <w:tag w:val="DLCPolicyLabelValue"/>
        <w:id w:val="402423137"/>
        <w:lock w:val="contentLocked"/>
        <w:placeholder>
          <w:docPart w:val="0ED4DD45C23041D98EE4DFB27C0B867C"/>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4:DLCPolicyLabelValue[1]" w:storeItemID="{100EA1EC-7E58-4405-B357-108136BD2041}"/>
        <w:text w:multiLine="1"/>
      </w:sdtPr>
      <w:sdtEndPr/>
      <w:sdtContent>
        <w:r w:rsidR="00786403">
          <w:rPr>
            <w:sz w:val="18"/>
            <w:szCs w:val="18"/>
          </w:rPr>
          <w:t>8.0</w:t>
        </w:r>
      </w:sdtContent>
    </w:sdt>
    <w:r w:rsidR="00C67670">
      <w:rPr>
        <w:sz w:val="18"/>
        <w:szCs w:val="18"/>
      </w:rPr>
      <w:t xml:space="preserve">  </w:t>
    </w:r>
    <w:r w:rsidR="00246DBA">
      <w:rPr>
        <w:sz w:val="18"/>
        <w:szCs w:val="18"/>
      </w:rPr>
      <w:t xml:space="preserve">    </w:t>
    </w:r>
    <w:r w:rsidR="00C67670">
      <w:rPr>
        <w:sz w:val="18"/>
        <w:szCs w:val="18"/>
      </w:rPr>
      <w:t xml:space="preserve"> </w:t>
    </w:r>
    <w:r w:rsidR="00C67670" w:rsidRPr="00190562">
      <w:rPr>
        <w:sz w:val="18"/>
        <w:szCs w:val="18"/>
      </w:rPr>
      <w:t>Issued Date:</w:t>
    </w:r>
    <w:r w:rsidR="00C67670">
      <w:rPr>
        <w:sz w:val="18"/>
        <w:szCs w:val="18"/>
      </w:rPr>
      <w:t xml:space="preserve"> </w:t>
    </w:r>
    <w:sdt>
      <w:sdtPr>
        <w:rPr>
          <w:sz w:val="18"/>
          <w:szCs w:val="18"/>
        </w:rPr>
        <w:alias w:val="Issued Date"/>
        <w:tag w:val="Issued_x0020_Date"/>
        <w:id w:val="1467540917"/>
        <w:placeholder>
          <w:docPart w:val="15FFD28FE1F5411C9C6C6193A262C0E3"/>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Issued_x0020_Date[1]" w:storeItemID="{100EA1EC-7E58-4405-B357-108136BD2041}"/>
        <w:date w:fullDate="2020-08-03T00:00:00Z">
          <w:dateFormat w:val="dd/MM/yyyy"/>
          <w:lid w:val="en-GB"/>
          <w:storeMappedDataAs w:val="dateTime"/>
          <w:calendar w:val="gregorian"/>
        </w:date>
      </w:sdtPr>
      <w:sdtEndPr/>
      <w:sdtContent>
        <w:r w:rsidR="008951F2">
          <w:rPr>
            <w:sz w:val="18"/>
            <w:szCs w:val="18"/>
          </w:rPr>
          <w:t>03/08/2020</w:t>
        </w:r>
      </w:sdtContent>
    </w:sdt>
  </w:p>
  <w:p w14:paraId="05954D0A" w14:textId="77777777" w:rsidR="00C67670" w:rsidRDefault="00C67670" w:rsidP="00614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D3AF" w14:textId="77777777" w:rsidR="00E143D3" w:rsidRDefault="00E143D3">
      <w:r>
        <w:separator/>
      </w:r>
    </w:p>
  </w:footnote>
  <w:footnote w:type="continuationSeparator" w:id="0">
    <w:p w14:paraId="75C271A1" w14:textId="77777777" w:rsidR="00E143D3" w:rsidRDefault="00E1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4D06" w14:textId="77777777" w:rsidR="00C67670" w:rsidRDefault="00C67670">
    <w:pPr>
      <w:framePr w:hSpace="180" w:wrap="auto" w:vAnchor="text" w:hAnchor="page" w:x="9262" w:y="-73"/>
    </w:pPr>
  </w:p>
  <w:p w14:paraId="05954D07" w14:textId="77777777" w:rsidR="00C67670" w:rsidRDefault="00C67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FB1"/>
    <w:multiLevelType w:val="multilevel"/>
    <w:tmpl w:val="88106B32"/>
    <w:styleLink w:val="Style1"/>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55C3A76"/>
    <w:multiLevelType w:val="hybridMultilevel"/>
    <w:tmpl w:val="E0B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83483"/>
    <w:multiLevelType w:val="hybridMultilevel"/>
    <w:tmpl w:val="A286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75C46"/>
    <w:multiLevelType w:val="hybridMultilevel"/>
    <w:tmpl w:val="8378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C7156"/>
    <w:multiLevelType w:val="hybridMultilevel"/>
    <w:tmpl w:val="9B6A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60416"/>
    <w:multiLevelType w:val="multilevel"/>
    <w:tmpl w:val="FF54DE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013F22"/>
    <w:multiLevelType w:val="hybridMultilevel"/>
    <w:tmpl w:val="8774D7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16B47"/>
    <w:multiLevelType w:val="multilevel"/>
    <w:tmpl w:val="B5A28D8A"/>
    <w:styleLink w:val="Style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D702833"/>
    <w:multiLevelType w:val="multilevel"/>
    <w:tmpl w:val="88106B32"/>
    <w:numStyleLink w:val="Style1"/>
  </w:abstractNum>
  <w:abstractNum w:abstractNumId="9" w15:restartNumberingAfterBreak="0">
    <w:nsid w:val="410939D5"/>
    <w:multiLevelType w:val="hybridMultilevel"/>
    <w:tmpl w:val="DCC02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396738"/>
    <w:multiLevelType w:val="hybridMultilevel"/>
    <w:tmpl w:val="4036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50E26"/>
    <w:multiLevelType w:val="multilevel"/>
    <w:tmpl w:val="7AF215BA"/>
    <w:lvl w:ilvl="0">
      <w:start w:val="1"/>
      <w:numFmt w:val="decimal"/>
      <w:pStyle w:val="Heading1"/>
      <w:lvlText w:val="%1"/>
      <w:lvlJc w:val="left"/>
      <w:pPr>
        <w:ind w:left="431" w:hanging="431"/>
      </w:pPr>
      <w:rPr>
        <w:rFonts w:hint="default"/>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2" w15:restartNumberingAfterBreak="0">
    <w:nsid w:val="596A0D65"/>
    <w:multiLevelType w:val="hybridMultilevel"/>
    <w:tmpl w:val="174C3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2"/>
  </w:num>
  <w:num w:numId="5">
    <w:abstractNumId w:val="0"/>
  </w:num>
  <w:num w:numId="6">
    <w:abstractNumId w:val="7"/>
  </w:num>
  <w:num w:numId="7">
    <w:abstractNumId w:val="8"/>
  </w:num>
  <w:num w:numId="8">
    <w:abstractNumId w:val="5"/>
  </w:num>
  <w:num w:numId="9">
    <w:abstractNumId w:val="6"/>
  </w:num>
  <w:num w:numId="10">
    <w:abstractNumId w:val="3"/>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9"/>
  </w:num>
  <w:num w:numId="2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5D"/>
    <w:rsid w:val="00001002"/>
    <w:rsid w:val="000043B3"/>
    <w:rsid w:val="000130AC"/>
    <w:rsid w:val="000147E0"/>
    <w:rsid w:val="0001497D"/>
    <w:rsid w:val="00015A59"/>
    <w:rsid w:val="00016DBD"/>
    <w:rsid w:val="000208EC"/>
    <w:rsid w:val="0002105A"/>
    <w:rsid w:val="00021401"/>
    <w:rsid w:val="00022CB3"/>
    <w:rsid w:val="00031860"/>
    <w:rsid w:val="00032006"/>
    <w:rsid w:val="000348F4"/>
    <w:rsid w:val="00034C28"/>
    <w:rsid w:val="000373A8"/>
    <w:rsid w:val="00047062"/>
    <w:rsid w:val="0005296C"/>
    <w:rsid w:val="00052F2F"/>
    <w:rsid w:val="0006233A"/>
    <w:rsid w:val="00064EAD"/>
    <w:rsid w:val="00076FEE"/>
    <w:rsid w:val="00080EE0"/>
    <w:rsid w:val="00086482"/>
    <w:rsid w:val="0008737A"/>
    <w:rsid w:val="00092267"/>
    <w:rsid w:val="000926A0"/>
    <w:rsid w:val="000949C4"/>
    <w:rsid w:val="00096709"/>
    <w:rsid w:val="000A305F"/>
    <w:rsid w:val="000B21C5"/>
    <w:rsid w:val="000C0B8D"/>
    <w:rsid w:val="000C4A13"/>
    <w:rsid w:val="000C76E5"/>
    <w:rsid w:val="000D2DE8"/>
    <w:rsid w:val="000D317D"/>
    <w:rsid w:val="000D6D29"/>
    <w:rsid w:val="000E0CBC"/>
    <w:rsid w:val="000E521B"/>
    <w:rsid w:val="000F3E6C"/>
    <w:rsid w:val="001003B7"/>
    <w:rsid w:val="00101E37"/>
    <w:rsid w:val="001027BE"/>
    <w:rsid w:val="001046E1"/>
    <w:rsid w:val="00104CC6"/>
    <w:rsid w:val="0011005A"/>
    <w:rsid w:val="00110527"/>
    <w:rsid w:val="00121388"/>
    <w:rsid w:val="0012156F"/>
    <w:rsid w:val="00122346"/>
    <w:rsid w:val="00124819"/>
    <w:rsid w:val="00126BD7"/>
    <w:rsid w:val="0012726A"/>
    <w:rsid w:val="00127EC2"/>
    <w:rsid w:val="001335A2"/>
    <w:rsid w:val="001336D8"/>
    <w:rsid w:val="001369CF"/>
    <w:rsid w:val="00137330"/>
    <w:rsid w:val="0014329A"/>
    <w:rsid w:val="00144509"/>
    <w:rsid w:val="001545CD"/>
    <w:rsid w:val="00154DA5"/>
    <w:rsid w:val="0016016C"/>
    <w:rsid w:val="0016512E"/>
    <w:rsid w:val="00165395"/>
    <w:rsid w:val="00166975"/>
    <w:rsid w:val="00173B6E"/>
    <w:rsid w:val="00174528"/>
    <w:rsid w:val="00181848"/>
    <w:rsid w:val="0018485E"/>
    <w:rsid w:val="00184C63"/>
    <w:rsid w:val="00184F4D"/>
    <w:rsid w:val="00190441"/>
    <w:rsid w:val="00190493"/>
    <w:rsid w:val="00190562"/>
    <w:rsid w:val="00191005"/>
    <w:rsid w:val="00194EA5"/>
    <w:rsid w:val="001A0A7E"/>
    <w:rsid w:val="001A2514"/>
    <w:rsid w:val="001A257B"/>
    <w:rsid w:val="001A2B8D"/>
    <w:rsid w:val="001A2EF5"/>
    <w:rsid w:val="001B1F30"/>
    <w:rsid w:val="001B4377"/>
    <w:rsid w:val="001B4A75"/>
    <w:rsid w:val="001B4C38"/>
    <w:rsid w:val="001C77BA"/>
    <w:rsid w:val="001E1E36"/>
    <w:rsid w:val="001E5384"/>
    <w:rsid w:val="001F0431"/>
    <w:rsid w:val="001F25BD"/>
    <w:rsid w:val="001F6F24"/>
    <w:rsid w:val="001F6FB7"/>
    <w:rsid w:val="002020E1"/>
    <w:rsid w:val="00202E55"/>
    <w:rsid w:val="0020429B"/>
    <w:rsid w:val="00205E3E"/>
    <w:rsid w:val="002074D5"/>
    <w:rsid w:val="002077F3"/>
    <w:rsid w:val="002158E9"/>
    <w:rsid w:val="00215BE7"/>
    <w:rsid w:val="00215FD9"/>
    <w:rsid w:val="00225D55"/>
    <w:rsid w:val="002264C4"/>
    <w:rsid w:val="00231D3D"/>
    <w:rsid w:val="00234835"/>
    <w:rsid w:val="0023750E"/>
    <w:rsid w:val="00240E57"/>
    <w:rsid w:val="00242C37"/>
    <w:rsid w:val="00243EB4"/>
    <w:rsid w:val="00243FF9"/>
    <w:rsid w:val="00246DBA"/>
    <w:rsid w:val="00251174"/>
    <w:rsid w:val="00254405"/>
    <w:rsid w:val="00255DDA"/>
    <w:rsid w:val="00256020"/>
    <w:rsid w:val="00260EB5"/>
    <w:rsid w:val="0026218C"/>
    <w:rsid w:val="00262F81"/>
    <w:rsid w:val="00270648"/>
    <w:rsid w:val="002716B0"/>
    <w:rsid w:val="00276266"/>
    <w:rsid w:val="002814BA"/>
    <w:rsid w:val="00285F27"/>
    <w:rsid w:val="00290BC9"/>
    <w:rsid w:val="002921FF"/>
    <w:rsid w:val="002949A0"/>
    <w:rsid w:val="0029738D"/>
    <w:rsid w:val="00297FE2"/>
    <w:rsid w:val="002A07FE"/>
    <w:rsid w:val="002B2E7E"/>
    <w:rsid w:val="002B6DFC"/>
    <w:rsid w:val="002C0744"/>
    <w:rsid w:val="002C2743"/>
    <w:rsid w:val="002C46ED"/>
    <w:rsid w:val="002D1137"/>
    <w:rsid w:val="002D1EF3"/>
    <w:rsid w:val="002D5E56"/>
    <w:rsid w:val="002F74F8"/>
    <w:rsid w:val="002F75CF"/>
    <w:rsid w:val="00310807"/>
    <w:rsid w:val="0031105E"/>
    <w:rsid w:val="00312A2B"/>
    <w:rsid w:val="00313761"/>
    <w:rsid w:val="00314D3D"/>
    <w:rsid w:val="00320841"/>
    <w:rsid w:val="003224A1"/>
    <w:rsid w:val="00322B39"/>
    <w:rsid w:val="00324637"/>
    <w:rsid w:val="0032515C"/>
    <w:rsid w:val="00332017"/>
    <w:rsid w:val="0034369E"/>
    <w:rsid w:val="003442C5"/>
    <w:rsid w:val="003447C4"/>
    <w:rsid w:val="00351D38"/>
    <w:rsid w:val="0035568B"/>
    <w:rsid w:val="00360E7D"/>
    <w:rsid w:val="00361696"/>
    <w:rsid w:val="0036312C"/>
    <w:rsid w:val="00363D12"/>
    <w:rsid w:val="00366B59"/>
    <w:rsid w:val="0037028B"/>
    <w:rsid w:val="00372053"/>
    <w:rsid w:val="003746D7"/>
    <w:rsid w:val="00377BF7"/>
    <w:rsid w:val="00382336"/>
    <w:rsid w:val="003862FD"/>
    <w:rsid w:val="00390094"/>
    <w:rsid w:val="00390788"/>
    <w:rsid w:val="00390F5D"/>
    <w:rsid w:val="0039586C"/>
    <w:rsid w:val="003A055B"/>
    <w:rsid w:val="003A17FF"/>
    <w:rsid w:val="003A6B13"/>
    <w:rsid w:val="003A79C9"/>
    <w:rsid w:val="003B2ED3"/>
    <w:rsid w:val="003C3F0A"/>
    <w:rsid w:val="003C7A24"/>
    <w:rsid w:val="003D150E"/>
    <w:rsid w:val="003D3295"/>
    <w:rsid w:val="003E3B4A"/>
    <w:rsid w:val="003E7077"/>
    <w:rsid w:val="003F08CB"/>
    <w:rsid w:val="003F1F44"/>
    <w:rsid w:val="003F45FE"/>
    <w:rsid w:val="003F539B"/>
    <w:rsid w:val="003F79F1"/>
    <w:rsid w:val="00403E21"/>
    <w:rsid w:val="0040502E"/>
    <w:rsid w:val="00407E8D"/>
    <w:rsid w:val="00413291"/>
    <w:rsid w:val="00413CEF"/>
    <w:rsid w:val="004148CB"/>
    <w:rsid w:val="004166AC"/>
    <w:rsid w:val="00420A13"/>
    <w:rsid w:val="004310BD"/>
    <w:rsid w:val="00431BDD"/>
    <w:rsid w:val="004328BB"/>
    <w:rsid w:val="00435DDF"/>
    <w:rsid w:val="004379CF"/>
    <w:rsid w:val="00440847"/>
    <w:rsid w:val="00441C37"/>
    <w:rsid w:val="00443C89"/>
    <w:rsid w:val="004455E8"/>
    <w:rsid w:val="00446550"/>
    <w:rsid w:val="00446E5A"/>
    <w:rsid w:val="00450499"/>
    <w:rsid w:val="004510FF"/>
    <w:rsid w:val="00454118"/>
    <w:rsid w:val="00454E7C"/>
    <w:rsid w:val="004629EF"/>
    <w:rsid w:val="004660AE"/>
    <w:rsid w:val="004675F2"/>
    <w:rsid w:val="004710EA"/>
    <w:rsid w:val="00477554"/>
    <w:rsid w:val="00480D49"/>
    <w:rsid w:val="004816EE"/>
    <w:rsid w:val="00481875"/>
    <w:rsid w:val="00486F75"/>
    <w:rsid w:val="0049134E"/>
    <w:rsid w:val="00491D48"/>
    <w:rsid w:val="00493C27"/>
    <w:rsid w:val="004946E3"/>
    <w:rsid w:val="004946FF"/>
    <w:rsid w:val="004A2045"/>
    <w:rsid w:val="004A3C89"/>
    <w:rsid w:val="004A41F5"/>
    <w:rsid w:val="004A6E7B"/>
    <w:rsid w:val="004B25C0"/>
    <w:rsid w:val="004B392D"/>
    <w:rsid w:val="004B6F46"/>
    <w:rsid w:val="004C0410"/>
    <w:rsid w:val="004C3142"/>
    <w:rsid w:val="004C5638"/>
    <w:rsid w:val="004C6904"/>
    <w:rsid w:val="004D1502"/>
    <w:rsid w:val="004D3F86"/>
    <w:rsid w:val="004D6E78"/>
    <w:rsid w:val="004E333E"/>
    <w:rsid w:val="004E5742"/>
    <w:rsid w:val="004E6326"/>
    <w:rsid w:val="004E650F"/>
    <w:rsid w:val="004E7E08"/>
    <w:rsid w:val="004F29C3"/>
    <w:rsid w:val="004F6CB6"/>
    <w:rsid w:val="004F7AE2"/>
    <w:rsid w:val="00500AAD"/>
    <w:rsid w:val="00515F1F"/>
    <w:rsid w:val="00517F2E"/>
    <w:rsid w:val="00521779"/>
    <w:rsid w:val="0052285A"/>
    <w:rsid w:val="00526FA2"/>
    <w:rsid w:val="00530191"/>
    <w:rsid w:val="005341E5"/>
    <w:rsid w:val="005364F5"/>
    <w:rsid w:val="00536D26"/>
    <w:rsid w:val="00536F10"/>
    <w:rsid w:val="0054394E"/>
    <w:rsid w:val="00545D1E"/>
    <w:rsid w:val="00552737"/>
    <w:rsid w:val="005537CA"/>
    <w:rsid w:val="00554C14"/>
    <w:rsid w:val="00556EA5"/>
    <w:rsid w:val="00557766"/>
    <w:rsid w:val="005625DC"/>
    <w:rsid w:val="0057466F"/>
    <w:rsid w:val="00575E33"/>
    <w:rsid w:val="00580628"/>
    <w:rsid w:val="00580AAD"/>
    <w:rsid w:val="00581EB2"/>
    <w:rsid w:val="005828DC"/>
    <w:rsid w:val="00585E3F"/>
    <w:rsid w:val="005875B3"/>
    <w:rsid w:val="0059358B"/>
    <w:rsid w:val="0059738E"/>
    <w:rsid w:val="00597A99"/>
    <w:rsid w:val="005A0757"/>
    <w:rsid w:val="005A2524"/>
    <w:rsid w:val="005A5B1E"/>
    <w:rsid w:val="005A6A1C"/>
    <w:rsid w:val="005B7256"/>
    <w:rsid w:val="005C094C"/>
    <w:rsid w:val="005C265E"/>
    <w:rsid w:val="005C5CFB"/>
    <w:rsid w:val="005C7A74"/>
    <w:rsid w:val="005D5240"/>
    <w:rsid w:val="005D7BE7"/>
    <w:rsid w:val="005E01D3"/>
    <w:rsid w:val="005E2024"/>
    <w:rsid w:val="005F5399"/>
    <w:rsid w:val="005F574C"/>
    <w:rsid w:val="005F7ECE"/>
    <w:rsid w:val="0060359B"/>
    <w:rsid w:val="006106FF"/>
    <w:rsid w:val="0061161D"/>
    <w:rsid w:val="006119F9"/>
    <w:rsid w:val="00613015"/>
    <w:rsid w:val="006133BD"/>
    <w:rsid w:val="00613D5E"/>
    <w:rsid w:val="006144EF"/>
    <w:rsid w:val="00615F35"/>
    <w:rsid w:val="00616AAC"/>
    <w:rsid w:val="006215A3"/>
    <w:rsid w:val="00621E33"/>
    <w:rsid w:val="006255AF"/>
    <w:rsid w:val="0062632E"/>
    <w:rsid w:val="0062662B"/>
    <w:rsid w:val="0062692E"/>
    <w:rsid w:val="00631663"/>
    <w:rsid w:val="00633464"/>
    <w:rsid w:val="00636BB6"/>
    <w:rsid w:val="006379C4"/>
    <w:rsid w:val="00642561"/>
    <w:rsid w:val="00642B41"/>
    <w:rsid w:val="006451B7"/>
    <w:rsid w:val="00645AB9"/>
    <w:rsid w:val="006472C8"/>
    <w:rsid w:val="00650A65"/>
    <w:rsid w:val="00650CDB"/>
    <w:rsid w:val="00654E96"/>
    <w:rsid w:val="006574E4"/>
    <w:rsid w:val="0065760F"/>
    <w:rsid w:val="00657A28"/>
    <w:rsid w:val="00660541"/>
    <w:rsid w:val="0066290F"/>
    <w:rsid w:val="00667349"/>
    <w:rsid w:val="00670922"/>
    <w:rsid w:val="00670DC5"/>
    <w:rsid w:val="006722BB"/>
    <w:rsid w:val="00675435"/>
    <w:rsid w:val="006A18D9"/>
    <w:rsid w:val="006A5955"/>
    <w:rsid w:val="006A711A"/>
    <w:rsid w:val="006B067C"/>
    <w:rsid w:val="006B684D"/>
    <w:rsid w:val="006C0AE7"/>
    <w:rsid w:val="006C29EA"/>
    <w:rsid w:val="006C40F7"/>
    <w:rsid w:val="006C6450"/>
    <w:rsid w:val="006D0EED"/>
    <w:rsid w:val="006D1B4F"/>
    <w:rsid w:val="006D5922"/>
    <w:rsid w:val="006E1CA6"/>
    <w:rsid w:val="006E41AB"/>
    <w:rsid w:val="006E43C4"/>
    <w:rsid w:val="006E5BDD"/>
    <w:rsid w:val="006F0F36"/>
    <w:rsid w:val="006F3418"/>
    <w:rsid w:val="006F38C9"/>
    <w:rsid w:val="0070228A"/>
    <w:rsid w:val="00704336"/>
    <w:rsid w:val="00704C22"/>
    <w:rsid w:val="007126B7"/>
    <w:rsid w:val="00714722"/>
    <w:rsid w:val="007149EB"/>
    <w:rsid w:val="007166A2"/>
    <w:rsid w:val="00717A90"/>
    <w:rsid w:val="00724742"/>
    <w:rsid w:val="0072476B"/>
    <w:rsid w:val="00724D27"/>
    <w:rsid w:val="00726CD2"/>
    <w:rsid w:val="0072772C"/>
    <w:rsid w:val="007330FB"/>
    <w:rsid w:val="00734306"/>
    <w:rsid w:val="00734C09"/>
    <w:rsid w:val="007354A0"/>
    <w:rsid w:val="00742D8D"/>
    <w:rsid w:val="007440E6"/>
    <w:rsid w:val="00744870"/>
    <w:rsid w:val="00751E10"/>
    <w:rsid w:val="00754897"/>
    <w:rsid w:val="00756215"/>
    <w:rsid w:val="00757CDB"/>
    <w:rsid w:val="00761739"/>
    <w:rsid w:val="007635E9"/>
    <w:rsid w:val="00766627"/>
    <w:rsid w:val="00767D2D"/>
    <w:rsid w:val="00767EFC"/>
    <w:rsid w:val="00770C99"/>
    <w:rsid w:val="00770D03"/>
    <w:rsid w:val="00772FED"/>
    <w:rsid w:val="007778C8"/>
    <w:rsid w:val="0078612B"/>
    <w:rsid w:val="00786403"/>
    <w:rsid w:val="00795C8E"/>
    <w:rsid w:val="00795E3C"/>
    <w:rsid w:val="007961BF"/>
    <w:rsid w:val="00796328"/>
    <w:rsid w:val="007967C6"/>
    <w:rsid w:val="007A4F56"/>
    <w:rsid w:val="007B0A3B"/>
    <w:rsid w:val="007B2950"/>
    <w:rsid w:val="007B59DB"/>
    <w:rsid w:val="007B6DAC"/>
    <w:rsid w:val="007C17EA"/>
    <w:rsid w:val="007D1809"/>
    <w:rsid w:val="007D3E54"/>
    <w:rsid w:val="007E3A11"/>
    <w:rsid w:val="007E64D6"/>
    <w:rsid w:val="007F19F5"/>
    <w:rsid w:val="007F5C55"/>
    <w:rsid w:val="007F65EC"/>
    <w:rsid w:val="00806EF4"/>
    <w:rsid w:val="008127D7"/>
    <w:rsid w:val="008145ED"/>
    <w:rsid w:val="00825368"/>
    <w:rsid w:val="00827E08"/>
    <w:rsid w:val="0083419D"/>
    <w:rsid w:val="00840C9E"/>
    <w:rsid w:val="00843D17"/>
    <w:rsid w:val="0084456F"/>
    <w:rsid w:val="0084492B"/>
    <w:rsid w:val="00845243"/>
    <w:rsid w:val="00850EB8"/>
    <w:rsid w:val="0085128F"/>
    <w:rsid w:val="00853A58"/>
    <w:rsid w:val="00854D4E"/>
    <w:rsid w:val="00855D8B"/>
    <w:rsid w:val="00857123"/>
    <w:rsid w:val="008576EA"/>
    <w:rsid w:val="00862647"/>
    <w:rsid w:val="00872A24"/>
    <w:rsid w:val="00874552"/>
    <w:rsid w:val="00874DD9"/>
    <w:rsid w:val="008775A5"/>
    <w:rsid w:val="00880E84"/>
    <w:rsid w:val="008840F6"/>
    <w:rsid w:val="00886AAA"/>
    <w:rsid w:val="00887B85"/>
    <w:rsid w:val="00887DC7"/>
    <w:rsid w:val="008944AE"/>
    <w:rsid w:val="008951F2"/>
    <w:rsid w:val="008A0DF5"/>
    <w:rsid w:val="008A7247"/>
    <w:rsid w:val="008B5D8F"/>
    <w:rsid w:val="008C3DFA"/>
    <w:rsid w:val="008C6B08"/>
    <w:rsid w:val="008D0D0D"/>
    <w:rsid w:val="008D3351"/>
    <w:rsid w:val="008D3972"/>
    <w:rsid w:val="008D49F5"/>
    <w:rsid w:val="008D50EE"/>
    <w:rsid w:val="008D521D"/>
    <w:rsid w:val="008E14A9"/>
    <w:rsid w:val="008E2796"/>
    <w:rsid w:val="008F3F61"/>
    <w:rsid w:val="008F411D"/>
    <w:rsid w:val="008F48BF"/>
    <w:rsid w:val="008F6016"/>
    <w:rsid w:val="0090338B"/>
    <w:rsid w:val="00905659"/>
    <w:rsid w:val="00910402"/>
    <w:rsid w:val="009156F4"/>
    <w:rsid w:val="00921836"/>
    <w:rsid w:val="00936715"/>
    <w:rsid w:val="0094048A"/>
    <w:rsid w:val="00952EF0"/>
    <w:rsid w:val="009575B1"/>
    <w:rsid w:val="00961822"/>
    <w:rsid w:val="00961F04"/>
    <w:rsid w:val="00962146"/>
    <w:rsid w:val="0096297D"/>
    <w:rsid w:val="00965C20"/>
    <w:rsid w:val="00967DE8"/>
    <w:rsid w:val="0097043C"/>
    <w:rsid w:val="0097353A"/>
    <w:rsid w:val="009806AC"/>
    <w:rsid w:val="00980A4E"/>
    <w:rsid w:val="009822B0"/>
    <w:rsid w:val="00982D74"/>
    <w:rsid w:val="009845C3"/>
    <w:rsid w:val="00996BB6"/>
    <w:rsid w:val="00997440"/>
    <w:rsid w:val="009A2DB6"/>
    <w:rsid w:val="009A6F52"/>
    <w:rsid w:val="009B6D95"/>
    <w:rsid w:val="009B7CFD"/>
    <w:rsid w:val="009C0AD5"/>
    <w:rsid w:val="009C1516"/>
    <w:rsid w:val="009C34D0"/>
    <w:rsid w:val="009C4B6F"/>
    <w:rsid w:val="009C6682"/>
    <w:rsid w:val="009C76E1"/>
    <w:rsid w:val="009C7A33"/>
    <w:rsid w:val="009C7C05"/>
    <w:rsid w:val="009D60A6"/>
    <w:rsid w:val="009E2A01"/>
    <w:rsid w:val="009E5D00"/>
    <w:rsid w:val="009F14C9"/>
    <w:rsid w:val="009F1CE3"/>
    <w:rsid w:val="009F2870"/>
    <w:rsid w:val="009F3944"/>
    <w:rsid w:val="009F56A6"/>
    <w:rsid w:val="009F719F"/>
    <w:rsid w:val="00A03570"/>
    <w:rsid w:val="00A114ED"/>
    <w:rsid w:val="00A129B4"/>
    <w:rsid w:val="00A12DDE"/>
    <w:rsid w:val="00A23304"/>
    <w:rsid w:val="00A273FD"/>
    <w:rsid w:val="00A3217E"/>
    <w:rsid w:val="00A33603"/>
    <w:rsid w:val="00A369E9"/>
    <w:rsid w:val="00A379C8"/>
    <w:rsid w:val="00A44A4F"/>
    <w:rsid w:val="00A44FBA"/>
    <w:rsid w:val="00A513B7"/>
    <w:rsid w:val="00A5716A"/>
    <w:rsid w:val="00A62099"/>
    <w:rsid w:val="00A63E30"/>
    <w:rsid w:val="00A65219"/>
    <w:rsid w:val="00A6537A"/>
    <w:rsid w:val="00A70525"/>
    <w:rsid w:val="00A73696"/>
    <w:rsid w:val="00A76350"/>
    <w:rsid w:val="00A77766"/>
    <w:rsid w:val="00A8341D"/>
    <w:rsid w:val="00A87049"/>
    <w:rsid w:val="00A87AAE"/>
    <w:rsid w:val="00A87BC9"/>
    <w:rsid w:val="00A9719C"/>
    <w:rsid w:val="00AA1957"/>
    <w:rsid w:val="00AA1C46"/>
    <w:rsid w:val="00AA4497"/>
    <w:rsid w:val="00AB123A"/>
    <w:rsid w:val="00AB26A9"/>
    <w:rsid w:val="00AB33B3"/>
    <w:rsid w:val="00AB4A1A"/>
    <w:rsid w:val="00AC122F"/>
    <w:rsid w:val="00AC5F73"/>
    <w:rsid w:val="00AD088E"/>
    <w:rsid w:val="00AD185D"/>
    <w:rsid w:val="00AD2B57"/>
    <w:rsid w:val="00AD2C53"/>
    <w:rsid w:val="00AD2F2D"/>
    <w:rsid w:val="00AD44BF"/>
    <w:rsid w:val="00AD5ECF"/>
    <w:rsid w:val="00AD6F9F"/>
    <w:rsid w:val="00AE3000"/>
    <w:rsid w:val="00AE6110"/>
    <w:rsid w:val="00AF1052"/>
    <w:rsid w:val="00AF1908"/>
    <w:rsid w:val="00AF1C26"/>
    <w:rsid w:val="00AF2344"/>
    <w:rsid w:val="00AF3AF1"/>
    <w:rsid w:val="00AF7A67"/>
    <w:rsid w:val="00B10932"/>
    <w:rsid w:val="00B16896"/>
    <w:rsid w:val="00B208E6"/>
    <w:rsid w:val="00B22686"/>
    <w:rsid w:val="00B30F8E"/>
    <w:rsid w:val="00B34244"/>
    <w:rsid w:val="00B41A74"/>
    <w:rsid w:val="00B426BD"/>
    <w:rsid w:val="00B507B0"/>
    <w:rsid w:val="00B539AB"/>
    <w:rsid w:val="00B60867"/>
    <w:rsid w:val="00B64A28"/>
    <w:rsid w:val="00B71660"/>
    <w:rsid w:val="00B75B6E"/>
    <w:rsid w:val="00B76141"/>
    <w:rsid w:val="00B8738C"/>
    <w:rsid w:val="00B921F2"/>
    <w:rsid w:val="00B97CB6"/>
    <w:rsid w:val="00BA3CE2"/>
    <w:rsid w:val="00BA651B"/>
    <w:rsid w:val="00BB20FF"/>
    <w:rsid w:val="00BC1BF3"/>
    <w:rsid w:val="00BC1FA5"/>
    <w:rsid w:val="00BC468C"/>
    <w:rsid w:val="00BC6FE8"/>
    <w:rsid w:val="00BC7D22"/>
    <w:rsid w:val="00BD0CAD"/>
    <w:rsid w:val="00BE02EC"/>
    <w:rsid w:val="00BE3A18"/>
    <w:rsid w:val="00BE63B6"/>
    <w:rsid w:val="00BE7355"/>
    <w:rsid w:val="00BF1EF3"/>
    <w:rsid w:val="00BF348F"/>
    <w:rsid w:val="00C00C36"/>
    <w:rsid w:val="00C014B2"/>
    <w:rsid w:val="00C050CE"/>
    <w:rsid w:val="00C05BBB"/>
    <w:rsid w:val="00C0670B"/>
    <w:rsid w:val="00C12350"/>
    <w:rsid w:val="00C12E5C"/>
    <w:rsid w:val="00C16532"/>
    <w:rsid w:val="00C17607"/>
    <w:rsid w:val="00C219EA"/>
    <w:rsid w:val="00C25414"/>
    <w:rsid w:val="00C25443"/>
    <w:rsid w:val="00C264DA"/>
    <w:rsid w:val="00C26980"/>
    <w:rsid w:val="00C278C0"/>
    <w:rsid w:val="00C33132"/>
    <w:rsid w:val="00C33D09"/>
    <w:rsid w:val="00C35A37"/>
    <w:rsid w:val="00C36973"/>
    <w:rsid w:val="00C36C67"/>
    <w:rsid w:val="00C36DE0"/>
    <w:rsid w:val="00C406E5"/>
    <w:rsid w:val="00C406EA"/>
    <w:rsid w:val="00C473D3"/>
    <w:rsid w:val="00C506A8"/>
    <w:rsid w:val="00C50B67"/>
    <w:rsid w:val="00C534BD"/>
    <w:rsid w:val="00C559C0"/>
    <w:rsid w:val="00C5651A"/>
    <w:rsid w:val="00C578EE"/>
    <w:rsid w:val="00C654FE"/>
    <w:rsid w:val="00C67670"/>
    <w:rsid w:val="00C731A7"/>
    <w:rsid w:val="00C73E9B"/>
    <w:rsid w:val="00C75126"/>
    <w:rsid w:val="00C80056"/>
    <w:rsid w:val="00C80C6F"/>
    <w:rsid w:val="00C812F5"/>
    <w:rsid w:val="00C82B71"/>
    <w:rsid w:val="00C84096"/>
    <w:rsid w:val="00C86D05"/>
    <w:rsid w:val="00C870C4"/>
    <w:rsid w:val="00C87A09"/>
    <w:rsid w:val="00C90DDA"/>
    <w:rsid w:val="00C9102C"/>
    <w:rsid w:val="00C92848"/>
    <w:rsid w:val="00C96ACC"/>
    <w:rsid w:val="00C976AA"/>
    <w:rsid w:val="00C978E9"/>
    <w:rsid w:val="00CA2B1F"/>
    <w:rsid w:val="00CA309A"/>
    <w:rsid w:val="00CA5553"/>
    <w:rsid w:val="00CA777B"/>
    <w:rsid w:val="00CB0F0D"/>
    <w:rsid w:val="00CB4218"/>
    <w:rsid w:val="00CB4D59"/>
    <w:rsid w:val="00CC5B82"/>
    <w:rsid w:val="00CC7349"/>
    <w:rsid w:val="00CD1E1B"/>
    <w:rsid w:val="00CD56C6"/>
    <w:rsid w:val="00CD6ED2"/>
    <w:rsid w:val="00CD7322"/>
    <w:rsid w:val="00CD77F0"/>
    <w:rsid w:val="00CE22A3"/>
    <w:rsid w:val="00CE6E96"/>
    <w:rsid w:val="00CE737E"/>
    <w:rsid w:val="00CE748D"/>
    <w:rsid w:val="00CE784D"/>
    <w:rsid w:val="00CF0301"/>
    <w:rsid w:val="00CF4FD5"/>
    <w:rsid w:val="00CF59EB"/>
    <w:rsid w:val="00D021F7"/>
    <w:rsid w:val="00D109CA"/>
    <w:rsid w:val="00D11193"/>
    <w:rsid w:val="00D11E90"/>
    <w:rsid w:val="00D12698"/>
    <w:rsid w:val="00D12AAF"/>
    <w:rsid w:val="00D1418E"/>
    <w:rsid w:val="00D21C8F"/>
    <w:rsid w:val="00D22661"/>
    <w:rsid w:val="00D2363A"/>
    <w:rsid w:val="00D325F1"/>
    <w:rsid w:val="00D35546"/>
    <w:rsid w:val="00D35AA1"/>
    <w:rsid w:val="00D367EC"/>
    <w:rsid w:val="00D400A0"/>
    <w:rsid w:val="00D43244"/>
    <w:rsid w:val="00D45329"/>
    <w:rsid w:val="00D455E6"/>
    <w:rsid w:val="00D55405"/>
    <w:rsid w:val="00D557AF"/>
    <w:rsid w:val="00D57092"/>
    <w:rsid w:val="00D57BFC"/>
    <w:rsid w:val="00D61091"/>
    <w:rsid w:val="00D67081"/>
    <w:rsid w:val="00D72312"/>
    <w:rsid w:val="00D76DA7"/>
    <w:rsid w:val="00D80C92"/>
    <w:rsid w:val="00D84800"/>
    <w:rsid w:val="00D91CE4"/>
    <w:rsid w:val="00D920B6"/>
    <w:rsid w:val="00D924D7"/>
    <w:rsid w:val="00D9564D"/>
    <w:rsid w:val="00DA1367"/>
    <w:rsid w:val="00DA1B1B"/>
    <w:rsid w:val="00DB03D2"/>
    <w:rsid w:val="00DB070B"/>
    <w:rsid w:val="00DB1436"/>
    <w:rsid w:val="00DB4F79"/>
    <w:rsid w:val="00DB5B65"/>
    <w:rsid w:val="00DB7221"/>
    <w:rsid w:val="00DB797E"/>
    <w:rsid w:val="00DC269A"/>
    <w:rsid w:val="00DC6775"/>
    <w:rsid w:val="00DD0EE4"/>
    <w:rsid w:val="00DE120F"/>
    <w:rsid w:val="00DE4F6F"/>
    <w:rsid w:val="00DF638F"/>
    <w:rsid w:val="00DF7112"/>
    <w:rsid w:val="00DF76DD"/>
    <w:rsid w:val="00DF7841"/>
    <w:rsid w:val="00E009B9"/>
    <w:rsid w:val="00E00E76"/>
    <w:rsid w:val="00E065DE"/>
    <w:rsid w:val="00E078AA"/>
    <w:rsid w:val="00E115F2"/>
    <w:rsid w:val="00E129D2"/>
    <w:rsid w:val="00E143D3"/>
    <w:rsid w:val="00E145C6"/>
    <w:rsid w:val="00E17778"/>
    <w:rsid w:val="00E24D65"/>
    <w:rsid w:val="00E306FF"/>
    <w:rsid w:val="00E3717C"/>
    <w:rsid w:val="00E3725A"/>
    <w:rsid w:val="00E410C6"/>
    <w:rsid w:val="00E44F2E"/>
    <w:rsid w:val="00E45358"/>
    <w:rsid w:val="00E531EE"/>
    <w:rsid w:val="00E605DC"/>
    <w:rsid w:val="00E60B0F"/>
    <w:rsid w:val="00E65FBA"/>
    <w:rsid w:val="00E73777"/>
    <w:rsid w:val="00E751AE"/>
    <w:rsid w:val="00E77124"/>
    <w:rsid w:val="00E80A76"/>
    <w:rsid w:val="00E85123"/>
    <w:rsid w:val="00E85298"/>
    <w:rsid w:val="00E85852"/>
    <w:rsid w:val="00E92A71"/>
    <w:rsid w:val="00E94BD7"/>
    <w:rsid w:val="00EA1199"/>
    <w:rsid w:val="00EA3F19"/>
    <w:rsid w:val="00EA59AF"/>
    <w:rsid w:val="00EA6EDB"/>
    <w:rsid w:val="00EA7070"/>
    <w:rsid w:val="00EB1B5B"/>
    <w:rsid w:val="00EB31A8"/>
    <w:rsid w:val="00EB31AA"/>
    <w:rsid w:val="00EB5EEC"/>
    <w:rsid w:val="00EC149D"/>
    <w:rsid w:val="00EC45E2"/>
    <w:rsid w:val="00EC54CB"/>
    <w:rsid w:val="00EC5DF2"/>
    <w:rsid w:val="00EC6F0D"/>
    <w:rsid w:val="00ED779D"/>
    <w:rsid w:val="00ED7FC6"/>
    <w:rsid w:val="00EE1DBE"/>
    <w:rsid w:val="00EE75A0"/>
    <w:rsid w:val="00EF02E4"/>
    <w:rsid w:val="00F104C8"/>
    <w:rsid w:val="00F127CD"/>
    <w:rsid w:val="00F13B75"/>
    <w:rsid w:val="00F15155"/>
    <w:rsid w:val="00F15281"/>
    <w:rsid w:val="00F15C4A"/>
    <w:rsid w:val="00F165AB"/>
    <w:rsid w:val="00F209BF"/>
    <w:rsid w:val="00F259D9"/>
    <w:rsid w:val="00F34645"/>
    <w:rsid w:val="00F37696"/>
    <w:rsid w:val="00F430A6"/>
    <w:rsid w:val="00F45CD5"/>
    <w:rsid w:val="00F47776"/>
    <w:rsid w:val="00F51AD4"/>
    <w:rsid w:val="00F5396D"/>
    <w:rsid w:val="00F55FAB"/>
    <w:rsid w:val="00F5620D"/>
    <w:rsid w:val="00F755AF"/>
    <w:rsid w:val="00F76F49"/>
    <w:rsid w:val="00F84233"/>
    <w:rsid w:val="00F86899"/>
    <w:rsid w:val="00F878FC"/>
    <w:rsid w:val="00F90881"/>
    <w:rsid w:val="00F94AF9"/>
    <w:rsid w:val="00F96E57"/>
    <w:rsid w:val="00FA2977"/>
    <w:rsid w:val="00FA45B7"/>
    <w:rsid w:val="00FA5528"/>
    <w:rsid w:val="00FA77EA"/>
    <w:rsid w:val="00FB3653"/>
    <w:rsid w:val="00FB3959"/>
    <w:rsid w:val="00FC21C1"/>
    <w:rsid w:val="00FC3FCE"/>
    <w:rsid w:val="00FD030B"/>
    <w:rsid w:val="00FD07CB"/>
    <w:rsid w:val="00FD0AA1"/>
    <w:rsid w:val="00FE3B05"/>
    <w:rsid w:val="00FE5B97"/>
    <w:rsid w:val="00FE6259"/>
    <w:rsid w:val="00FF039A"/>
    <w:rsid w:val="00FF2558"/>
    <w:rsid w:val="00FF36C1"/>
    <w:rsid w:val="00FF64E8"/>
    <w:rsid w:val="00FF7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54B05"/>
  <w15:chartTrackingRefBased/>
  <w15:docId w15:val="{C8F0070D-B9C9-4BEE-B679-EFA6A984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788"/>
    <w:pPr>
      <w:autoSpaceDE w:val="0"/>
      <w:autoSpaceDN w:val="0"/>
      <w:adjustRightInd w:val="0"/>
      <w:spacing w:before="60" w:after="0" w:line="240" w:lineRule="auto"/>
      <w:jc w:val="both"/>
    </w:pPr>
    <w:rPr>
      <w:rFonts w:ascii="Arial" w:hAnsi="Arial" w:cs="Arial"/>
    </w:rPr>
  </w:style>
  <w:style w:type="paragraph" w:styleId="Heading1">
    <w:name w:val="heading 1"/>
    <w:basedOn w:val="Normal"/>
    <w:next w:val="Normal"/>
    <w:link w:val="Heading1Char"/>
    <w:uiPriority w:val="9"/>
    <w:qFormat/>
    <w:rsid w:val="00390788"/>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noProof/>
      <w:color w:val="000000" w:themeColor="text1"/>
      <w:sz w:val="36"/>
      <w:szCs w:val="36"/>
    </w:rPr>
  </w:style>
  <w:style w:type="paragraph" w:styleId="Heading2">
    <w:name w:val="heading 2"/>
    <w:basedOn w:val="Normal"/>
    <w:next w:val="Normal"/>
    <w:link w:val="Heading2Char"/>
    <w:uiPriority w:val="9"/>
    <w:unhideWhenUsed/>
    <w:qFormat/>
    <w:rsid w:val="00390788"/>
    <w:pPr>
      <w:keepNext/>
      <w:keepLines/>
      <w:numPr>
        <w:ilvl w:val="1"/>
        <w:numId w:val="20"/>
      </w:numPr>
      <w:spacing w:before="120" w:after="12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390788"/>
    <w:pPr>
      <w:keepNext/>
      <w:keepLines/>
      <w:numPr>
        <w:ilvl w:val="2"/>
        <w:numId w:val="20"/>
      </w:numPr>
      <w:spacing w:before="200"/>
      <w:outlineLvl w:val="2"/>
    </w:pPr>
    <w:rPr>
      <w:rFonts w:asciiTheme="majorHAnsi" w:eastAsiaTheme="majorEastAsia" w:hAnsiTheme="majorHAnsi" w:cstheme="majorBidi"/>
      <w:b/>
      <w:bCs/>
      <w:color w:val="000000" w:themeColor="text1"/>
      <w:sz w:val="21"/>
      <w:szCs w:val="21"/>
    </w:rPr>
  </w:style>
  <w:style w:type="paragraph" w:styleId="Heading4">
    <w:name w:val="heading 4"/>
    <w:basedOn w:val="Normal"/>
    <w:next w:val="Normal"/>
    <w:link w:val="Heading4Char"/>
    <w:uiPriority w:val="9"/>
    <w:unhideWhenUsed/>
    <w:qFormat/>
    <w:rsid w:val="00390788"/>
    <w:pPr>
      <w:keepNext/>
      <w:keepLines/>
      <w:numPr>
        <w:ilvl w:val="3"/>
        <w:numId w:val="20"/>
      </w:numPr>
      <w:spacing w:before="200"/>
      <w:outlineLvl w:val="3"/>
    </w:pPr>
    <w:rPr>
      <w:rFonts w:asciiTheme="majorHAnsi" w:eastAsiaTheme="majorEastAsia" w:hAnsiTheme="majorHAnsi" w:cstheme="majorBidi"/>
      <w:b/>
      <w:bCs/>
      <w:i/>
      <w:iCs/>
      <w:color w:val="000000" w:themeColor="text1"/>
      <w:sz w:val="21"/>
      <w:szCs w:val="21"/>
    </w:rPr>
  </w:style>
  <w:style w:type="paragraph" w:styleId="Heading5">
    <w:name w:val="heading 5"/>
    <w:basedOn w:val="Normal"/>
    <w:next w:val="Normal"/>
    <w:link w:val="Heading5Char"/>
    <w:uiPriority w:val="9"/>
    <w:unhideWhenUsed/>
    <w:qFormat/>
    <w:rsid w:val="00390788"/>
    <w:pPr>
      <w:keepNext/>
      <w:keepLines/>
      <w:numPr>
        <w:ilvl w:val="4"/>
        <w:numId w:val="20"/>
      </w:numPr>
      <w:spacing w:before="200"/>
      <w:outlineLvl w:val="4"/>
    </w:pPr>
    <w:rPr>
      <w:rFonts w:asciiTheme="majorHAnsi" w:eastAsiaTheme="majorEastAsia" w:hAnsiTheme="majorHAnsi" w:cstheme="majorBidi"/>
      <w:color w:val="323E4F" w:themeColor="text2" w:themeShade="BF"/>
      <w:sz w:val="21"/>
      <w:szCs w:val="21"/>
    </w:rPr>
  </w:style>
  <w:style w:type="paragraph" w:styleId="Heading6">
    <w:name w:val="heading 6"/>
    <w:basedOn w:val="Heading2"/>
    <w:next w:val="Normal"/>
    <w:link w:val="Heading6Char"/>
    <w:uiPriority w:val="9"/>
    <w:unhideWhenUsed/>
    <w:qFormat/>
    <w:rsid w:val="00390788"/>
    <w:pPr>
      <w:numPr>
        <w:ilvl w:val="5"/>
      </w:numPr>
      <w:outlineLvl w:val="5"/>
    </w:pPr>
  </w:style>
  <w:style w:type="paragraph" w:styleId="Heading7">
    <w:name w:val="heading 7"/>
    <w:basedOn w:val="Normal"/>
    <w:next w:val="Normal"/>
    <w:link w:val="Heading7Char"/>
    <w:uiPriority w:val="9"/>
    <w:unhideWhenUsed/>
    <w:qFormat/>
    <w:rsid w:val="00390788"/>
    <w:pPr>
      <w:keepNext/>
      <w:keepLines/>
      <w:numPr>
        <w:ilvl w:val="6"/>
        <w:numId w:val="20"/>
      </w:numPr>
      <w:spacing w:before="200"/>
      <w:outlineLvl w:val="6"/>
    </w:pPr>
    <w:rPr>
      <w:rFonts w:asciiTheme="majorHAnsi" w:eastAsiaTheme="majorEastAsia" w:hAnsiTheme="majorHAnsi" w:cstheme="majorBidi"/>
      <w:i/>
      <w:iCs/>
      <w:color w:val="404040" w:themeColor="text1" w:themeTint="BF"/>
      <w:sz w:val="21"/>
      <w:szCs w:val="21"/>
    </w:rPr>
  </w:style>
  <w:style w:type="paragraph" w:styleId="Heading8">
    <w:name w:val="heading 8"/>
    <w:basedOn w:val="Normal"/>
    <w:next w:val="Normal"/>
    <w:link w:val="Heading8Char"/>
    <w:uiPriority w:val="9"/>
    <w:unhideWhenUsed/>
    <w:qFormat/>
    <w:rsid w:val="00390788"/>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90788"/>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next w:val="Normal"/>
    <w:link w:val="TitleChar"/>
    <w:uiPriority w:val="10"/>
    <w:qFormat/>
    <w:rsid w:val="00390788"/>
    <w:pPr>
      <w:contextualSpacing/>
    </w:pPr>
    <w:rPr>
      <w:rFonts w:asciiTheme="majorHAnsi" w:eastAsiaTheme="majorEastAsia" w:hAnsiTheme="majorHAnsi" w:cstheme="majorBidi"/>
      <w:color w:val="000000" w:themeColor="text1"/>
      <w:sz w:val="56"/>
      <w:szCs w:val="56"/>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 w:val="24"/>
    </w:rPr>
  </w:style>
  <w:style w:type="paragraph" w:styleId="BodyTextIndent2">
    <w:name w:val="Body Text Indent 2"/>
    <w:basedOn w:val="Normal"/>
    <w:semiHidden/>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ind w:left="1296" w:hanging="576"/>
    </w:pPr>
    <w:rPr>
      <w:rFonts w:ascii="Tahoma" w:hAnsi="Tahoma" w:cs="Tahoma"/>
      <w:color w:val="000000"/>
    </w:rPr>
  </w:style>
  <w:style w:type="paragraph" w:styleId="BodyTextIndent3">
    <w:name w:val="Body Text Inden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ahoma" w:hAnsi="Tahoma" w:cs="Tahoma"/>
      <w:color w:val="000000"/>
    </w:rPr>
  </w:style>
  <w:style w:type="paragraph" w:styleId="Subtitle">
    <w:name w:val="Subtitle"/>
    <w:basedOn w:val="Normal"/>
    <w:next w:val="Normal"/>
    <w:link w:val="SubtitleChar"/>
    <w:uiPriority w:val="11"/>
    <w:qFormat/>
    <w:rsid w:val="00390788"/>
    <w:pPr>
      <w:numPr>
        <w:ilvl w:val="1"/>
      </w:numPr>
    </w:pPr>
    <w:rPr>
      <w:rFonts w:asciiTheme="minorHAnsi" w:hAnsiTheme="minorHAnsi" w:cstheme="minorBidi"/>
      <w:color w:val="5A5A5A" w:themeColor="text1" w:themeTint="A5"/>
      <w:spacing w:val="10"/>
    </w:rPr>
  </w:style>
  <w:style w:type="paragraph" w:styleId="BodyText">
    <w:name w:val="Body Text"/>
    <w:basedOn w:val="Normal"/>
    <w:rPr>
      <w:szCs w:val="24"/>
    </w:rPr>
  </w:style>
  <w:style w:type="paragraph" w:styleId="BodyText2">
    <w:name w:val="Body Tex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ahoma" w:hAnsi="Tahoma" w:cs="Tahoma"/>
      <w:color w:val="000000"/>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TOC3">
    <w:name w:val="toc 3"/>
    <w:basedOn w:val="Normal"/>
    <w:next w:val="Normal"/>
    <w:autoRedefine/>
    <w:semiHidden/>
    <w:pPr>
      <w:ind w:left="200"/>
    </w:pPr>
    <w:rPr>
      <w:rFonts w:asciiTheme="minorHAnsi" w:hAnsiTheme="minorHAnsi"/>
    </w:rPr>
  </w:style>
  <w:style w:type="paragraph" w:styleId="TOC1">
    <w:name w:val="toc 1"/>
    <w:basedOn w:val="Normal"/>
    <w:next w:val="Normal"/>
    <w:autoRedefine/>
    <w:uiPriority w:val="39"/>
    <w:pPr>
      <w:spacing w:before="360"/>
    </w:pPr>
    <w:rPr>
      <w:rFonts w:asciiTheme="majorHAnsi" w:hAnsiTheme="majorHAnsi"/>
      <w:b/>
      <w:bCs/>
      <w:caps/>
      <w:sz w:val="24"/>
      <w:szCs w:val="24"/>
    </w:rPr>
  </w:style>
  <w:style w:type="paragraph" w:styleId="TOC2">
    <w:name w:val="toc 2"/>
    <w:basedOn w:val="Normal"/>
    <w:next w:val="Normal"/>
    <w:autoRedefine/>
    <w:uiPriority w:val="39"/>
    <w:pPr>
      <w:spacing w:before="240"/>
    </w:pPr>
    <w:rPr>
      <w:rFonts w:asciiTheme="minorHAnsi" w:hAnsiTheme="minorHAnsi"/>
      <w:b/>
      <w:bCs/>
    </w:rPr>
  </w:style>
  <w:style w:type="character" w:styleId="Hyperlink">
    <w:name w:val="Hyperlink"/>
    <w:uiPriority w:val="99"/>
    <w:rPr>
      <w:color w:val="0000FF"/>
      <w:u w:val="single"/>
    </w:rPr>
  </w:style>
  <w:style w:type="character" w:customStyle="1" w:styleId="Heading1Char">
    <w:name w:val="Heading 1 Char"/>
    <w:basedOn w:val="DefaultParagraphFont"/>
    <w:link w:val="Heading1"/>
    <w:uiPriority w:val="9"/>
    <w:rsid w:val="00390788"/>
    <w:rPr>
      <w:rFonts w:asciiTheme="majorHAnsi" w:eastAsiaTheme="majorEastAsia" w:hAnsiTheme="majorHAnsi" w:cstheme="majorBidi"/>
      <w:b/>
      <w:bCs/>
      <w:smallCaps/>
      <w:noProof/>
      <w:color w:val="000000" w:themeColor="text1"/>
      <w:sz w:val="36"/>
      <w:szCs w:val="36"/>
    </w:rPr>
  </w:style>
  <w:style w:type="character" w:customStyle="1" w:styleId="BodyTextChar">
    <w:name w:val="Body Text Char"/>
    <w:rPr>
      <w:sz w:val="22"/>
      <w:szCs w:val="24"/>
      <w:lang w:val="en-GB" w:eastAsia="en-US" w:bidi="ar-SA"/>
    </w:rPr>
  </w:style>
  <w:style w:type="paragraph" w:styleId="ListParagraph">
    <w:name w:val="List Paragraph"/>
    <w:basedOn w:val="Normal"/>
    <w:uiPriority w:val="34"/>
    <w:qFormat/>
    <w:rsid w:val="00390788"/>
    <w:pPr>
      <w:ind w:left="720"/>
      <w:contextualSpacing/>
    </w:pPr>
  </w:style>
  <w:style w:type="paragraph" w:styleId="BalloonText">
    <w:name w:val="Balloon Text"/>
    <w:basedOn w:val="Normal"/>
    <w:link w:val="BalloonTextChar"/>
    <w:uiPriority w:val="99"/>
    <w:semiHidden/>
    <w:unhideWhenUsed/>
    <w:rsid w:val="00536D26"/>
    <w:rPr>
      <w:rFonts w:ascii="Segoe UI" w:hAnsi="Segoe UI" w:cs="Segoe UI"/>
      <w:sz w:val="18"/>
      <w:szCs w:val="18"/>
    </w:rPr>
  </w:style>
  <w:style w:type="character" w:customStyle="1" w:styleId="BalloonTextChar">
    <w:name w:val="Balloon Text Char"/>
    <w:link w:val="BalloonText"/>
    <w:uiPriority w:val="99"/>
    <w:semiHidden/>
    <w:rsid w:val="00536D26"/>
    <w:rPr>
      <w:rFonts w:ascii="Segoe UI" w:hAnsi="Segoe UI" w:cs="Segoe UI"/>
      <w:sz w:val="18"/>
      <w:szCs w:val="18"/>
      <w:lang w:eastAsia="en-US"/>
    </w:rPr>
  </w:style>
  <w:style w:type="paragraph" w:customStyle="1" w:styleId="Default">
    <w:name w:val="Default"/>
    <w:rsid w:val="008127D7"/>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390F5D"/>
    <w:rPr>
      <w:sz w:val="16"/>
      <w:szCs w:val="16"/>
    </w:rPr>
  </w:style>
  <w:style w:type="paragraph" w:styleId="CommentText">
    <w:name w:val="annotation text"/>
    <w:basedOn w:val="Normal"/>
    <w:link w:val="CommentTextChar"/>
    <w:uiPriority w:val="99"/>
    <w:semiHidden/>
    <w:unhideWhenUsed/>
    <w:rsid w:val="00390F5D"/>
  </w:style>
  <w:style w:type="character" w:customStyle="1" w:styleId="CommentTextChar">
    <w:name w:val="Comment Text Char"/>
    <w:link w:val="CommentText"/>
    <w:uiPriority w:val="99"/>
    <w:semiHidden/>
    <w:rsid w:val="00390F5D"/>
    <w:rPr>
      <w:rFonts w:ascii="Arial" w:hAnsi="Arial"/>
      <w:lang w:eastAsia="en-US"/>
    </w:rPr>
  </w:style>
  <w:style w:type="character" w:customStyle="1" w:styleId="Mention">
    <w:name w:val="Mention"/>
    <w:uiPriority w:val="99"/>
    <w:semiHidden/>
    <w:unhideWhenUsed/>
    <w:rsid w:val="00C473D3"/>
    <w:rPr>
      <w:color w:val="2B579A"/>
      <w:shd w:val="clear" w:color="auto" w:fill="E6E6E6"/>
    </w:rPr>
  </w:style>
  <w:style w:type="table" w:styleId="TableGrid">
    <w:name w:val="Table Grid"/>
    <w:basedOn w:val="TableNormal"/>
    <w:uiPriority w:val="39"/>
    <w:rsid w:val="009F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5AB9"/>
    <w:rPr>
      <w:rFonts w:ascii="Times New Roman" w:hAnsi="Times New Roman"/>
      <w:b/>
      <w:bCs/>
    </w:rPr>
  </w:style>
  <w:style w:type="character" w:customStyle="1" w:styleId="CommentSubjectChar">
    <w:name w:val="Comment Subject Char"/>
    <w:link w:val="CommentSubject"/>
    <w:uiPriority w:val="99"/>
    <w:semiHidden/>
    <w:rsid w:val="00645AB9"/>
    <w:rPr>
      <w:rFonts w:ascii="Arial" w:hAnsi="Arial"/>
      <w:b/>
      <w:bCs/>
      <w:lang w:eastAsia="en-US"/>
    </w:rPr>
  </w:style>
  <w:style w:type="character" w:styleId="FollowedHyperlink">
    <w:name w:val="FollowedHyperlink"/>
    <w:uiPriority w:val="99"/>
    <w:semiHidden/>
    <w:unhideWhenUsed/>
    <w:rsid w:val="006F3418"/>
    <w:rPr>
      <w:color w:val="954F72"/>
      <w:u w:val="single"/>
    </w:rPr>
  </w:style>
  <w:style w:type="character" w:customStyle="1" w:styleId="FooterChar">
    <w:name w:val="Footer Char"/>
    <w:link w:val="Footer"/>
    <w:uiPriority w:val="99"/>
    <w:rsid w:val="00C05BBB"/>
    <w:rPr>
      <w:lang w:eastAsia="en-US"/>
    </w:rPr>
  </w:style>
  <w:style w:type="character" w:styleId="PlaceholderText">
    <w:name w:val="Placeholder Text"/>
    <w:basedOn w:val="DefaultParagraphFont"/>
    <w:uiPriority w:val="99"/>
    <w:semiHidden/>
    <w:rsid w:val="005C094C"/>
    <w:rPr>
      <w:color w:val="808080"/>
    </w:rPr>
  </w:style>
  <w:style w:type="paragraph" w:styleId="TOCHeading">
    <w:name w:val="TOC Heading"/>
    <w:basedOn w:val="Heading1"/>
    <w:next w:val="Normal"/>
    <w:uiPriority w:val="39"/>
    <w:unhideWhenUsed/>
    <w:qFormat/>
    <w:rsid w:val="00390788"/>
    <w:pPr>
      <w:outlineLvl w:val="9"/>
    </w:pPr>
  </w:style>
  <w:style w:type="paragraph" w:styleId="TOC4">
    <w:name w:val="toc 4"/>
    <w:basedOn w:val="Normal"/>
    <w:next w:val="Normal"/>
    <w:autoRedefine/>
    <w:uiPriority w:val="39"/>
    <w:unhideWhenUsed/>
    <w:rsid w:val="00F127CD"/>
    <w:pPr>
      <w:ind w:left="400"/>
    </w:pPr>
    <w:rPr>
      <w:rFonts w:asciiTheme="minorHAnsi" w:hAnsiTheme="minorHAnsi"/>
    </w:rPr>
  </w:style>
  <w:style w:type="paragraph" w:styleId="TOC5">
    <w:name w:val="toc 5"/>
    <w:basedOn w:val="Normal"/>
    <w:next w:val="Normal"/>
    <w:autoRedefine/>
    <w:uiPriority w:val="39"/>
    <w:unhideWhenUsed/>
    <w:rsid w:val="00F127CD"/>
    <w:pPr>
      <w:ind w:left="600"/>
    </w:pPr>
    <w:rPr>
      <w:rFonts w:asciiTheme="minorHAnsi" w:hAnsiTheme="minorHAnsi"/>
    </w:rPr>
  </w:style>
  <w:style w:type="paragraph" w:styleId="TOC6">
    <w:name w:val="toc 6"/>
    <w:basedOn w:val="Normal"/>
    <w:next w:val="Normal"/>
    <w:autoRedefine/>
    <w:uiPriority w:val="39"/>
    <w:unhideWhenUsed/>
    <w:rsid w:val="00F127CD"/>
    <w:pPr>
      <w:ind w:left="800"/>
    </w:pPr>
    <w:rPr>
      <w:rFonts w:asciiTheme="minorHAnsi" w:hAnsiTheme="minorHAnsi"/>
    </w:rPr>
  </w:style>
  <w:style w:type="paragraph" w:styleId="TOC7">
    <w:name w:val="toc 7"/>
    <w:basedOn w:val="Normal"/>
    <w:next w:val="Normal"/>
    <w:autoRedefine/>
    <w:uiPriority w:val="39"/>
    <w:unhideWhenUsed/>
    <w:rsid w:val="00F127CD"/>
    <w:pPr>
      <w:ind w:left="1000"/>
    </w:pPr>
    <w:rPr>
      <w:rFonts w:asciiTheme="minorHAnsi" w:hAnsiTheme="minorHAnsi"/>
    </w:rPr>
  </w:style>
  <w:style w:type="paragraph" w:styleId="TOC8">
    <w:name w:val="toc 8"/>
    <w:basedOn w:val="Normal"/>
    <w:next w:val="Normal"/>
    <w:autoRedefine/>
    <w:uiPriority w:val="39"/>
    <w:unhideWhenUsed/>
    <w:rsid w:val="00F127CD"/>
    <w:pPr>
      <w:ind w:left="1200"/>
    </w:pPr>
    <w:rPr>
      <w:rFonts w:asciiTheme="minorHAnsi" w:hAnsiTheme="minorHAnsi"/>
    </w:rPr>
  </w:style>
  <w:style w:type="paragraph" w:styleId="TOC9">
    <w:name w:val="toc 9"/>
    <w:basedOn w:val="Normal"/>
    <w:next w:val="Normal"/>
    <w:autoRedefine/>
    <w:uiPriority w:val="39"/>
    <w:unhideWhenUsed/>
    <w:rsid w:val="00F127CD"/>
    <w:pPr>
      <w:ind w:left="1400"/>
    </w:pPr>
    <w:rPr>
      <w:rFonts w:asciiTheme="minorHAnsi" w:hAnsiTheme="minorHAnsi"/>
    </w:rPr>
  </w:style>
  <w:style w:type="numbering" w:customStyle="1" w:styleId="Style1">
    <w:name w:val="Style1"/>
    <w:uiPriority w:val="99"/>
    <w:rsid w:val="00521779"/>
    <w:pPr>
      <w:numPr>
        <w:numId w:val="5"/>
      </w:numPr>
    </w:pPr>
  </w:style>
  <w:style w:type="numbering" w:customStyle="1" w:styleId="Style2">
    <w:name w:val="Style2"/>
    <w:uiPriority w:val="99"/>
    <w:rsid w:val="00B30F8E"/>
    <w:pPr>
      <w:numPr>
        <w:numId w:val="6"/>
      </w:numPr>
    </w:pPr>
  </w:style>
  <w:style w:type="character" w:customStyle="1" w:styleId="Heading2Char">
    <w:name w:val="Heading 2 Char"/>
    <w:basedOn w:val="DefaultParagraphFont"/>
    <w:link w:val="Heading2"/>
    <w:uiPriority w:val="9"/>
    <w:rsid w:val="0039078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390788"/>
    <w:rPr>
      <w:rFonts w:asciiTheme="majorHAnsi" w:eastAsiaTheme="majorEastAsia" w:hAnsiTheme="majorHAnsi" w:cstheme="majorBidi"/>
      <w:b/>
      <w:bCs/>
      <w:color w:val="000000" w:themeColor="text1"/>
      <w:sz w:val="21"/>
      <w:szCs w:val="21"/>
    </w:rPr>
  </w:style>
  <w:style w:type="character" w:customStyle="1" w:styleId="Heading4Char">
    <w:name w:val="Heading 4 Char"/>
    <w:basedOn w:val="DefaultParagraphFont"/>
    <w:link w:val="Heading4"/>
    <w:uiPriority w:val="9"/>
    <w:rsid w:val="00390788"/>
    <w:rPr>
      <w:rFonts w:asciiTheme="majorHAnsi" w:eastAsiaTheme="majorEastAsia" w:hAnsiTheme="majorHAnsi" w:cstheme="majorBidi"/>
      <w:b/>
      <w:bCs/>
      <w:i/>
      <w:iCs/>
      <w:color w:val="000000" w:themeColor="text1"/>
      <w:sz w:val="21"/>
      <w:szCs w:val="21"/>
    </w:rPr>
  </w:style>
  <w:style w:type="character" w:customStyle="1" w:styleId="Heading5Char">
    <w:name w:val="Heading 5 Char"/>
    <w:basedOn w:val="DefaultParagraphFont"/>
    <w:link w:val="Heading5"/>
    <w:uiPriority w:val="9"/>
    <w:rsid w:val="00390788"/>
    <w:rPr>
      <w:rFonts w:asciiTheme="majorHAnsi" w:eastAsiaTheme="majorEastAsia" w:hAnsiTheme="majorHAnsi" w:cstheme="majorBidi"/>
      <w:color w:val="323E4F" w:themeColor="text2" w:themeShade="BF"/>
      <w:sz w:val="21"/>
      <w:szCs w:val="21"/>
    </w:rPr>
  </w:style>
  <w:style w:type="character" w:customStyle="1" w:styleId="Heading6Char">
    <w:name w:val="Heading 6 Char"/>
    <w:basedOn w:val="DefaultParagraphFont"/>
    <w:link w:val="Heading6"/>
    <w:uiPriority w:val="9"/>
    <w:rsid w:val="00390788"/>
    <w:rPr>
      <w:rFonts w:asciiTheme="majorHAnsi" w:eastAsiaTheme="majorEastAsia" w:hAnsiTheme="majorHAnsi" w:cstheme="majorBidi"/>
      <w:b/>
      <w:bCs/>
      <w:smallCaps/>
      <w:color w:val="000000" w:themeColor="text1"/>
      <w:sz w:val="28"/>
      <w:szCs w:val="28"/>
    </w:rPr>
  </w:style>
  <w:style w:type="character" w:customStyle="1" w:styleId="Heading7Char">
    <w:name w:val="Heading 7 Char"/>
    <w:basedOn w:val="DefaultParagraphFont"/>
    <w:link w:val="Heading7"/>
    <w:uiPriority w:val="9"/>
    <w:rsid w:val="00390788"/>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9"/>
    <w:rsid w:val="003907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9078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90788"/>
    <w:pPr>
      <w:spacing w:after="200"/>
    </w:pPr>
    <w:rPr>
      <w:i/>
      <w:iCs/>
      <w:color w:val="44546A" w:themeColor="text2"/>
      <w:sz w:val="18"/>
      <w:szCs w:val="18"/>
    </w:rPr>
  </w:style>
  <w:style w:type="character" w:customStyle="1" w:styleId="TitleChar">
    <w:name w:val="Title Char"/>
    <w:basedOn w:val="DefaultParagraphFont"/>
    <w:link w:val="Title"/>
    <w:uiPriority w:val="10"/>
    <w:rsid w:val="00390788"/>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rsid w:val="00390788"/>
    <w:rPr>
      <w:color w:val="5A5A5A" w:themeColor="text1" w:themeTint="A5"/>
      <w:spacing w:val="10"/>
    </w:rPr>
  </w:style>
  <w:style w:type="character" w:styleId="Strong">
    <w:name w:val="Strong"/>
    <w:basedOn w:val="DefaultParagraphFont"/>
    <w:qFormat/>
    <w:rsid w:val="00390788"/>
    <w:rPr>
      <w:color w:val="0070C0"/>
    </w:rPr>
  </w:style>
  <w:style w:type="character" w:styleId="Emphasis">
    <w:name w:val="Emphasis"/>
    <w:basedOn w:val="DefaultParagraphFont"/>
    <w:uiPriority w:val="20"/>
    <w:qFormat/>
    <w:rsid w:val="00390788"/>
    <w:rPr>
      <w:i/>
      <w:iCs/>
      <w:color w:val="auto"/>
    </w:rPr>
  </w:style>
  <w:style w:type="paragraph" w:styleId="NoSpacing">
    <w:name w:val="No Spacing"/>
    <w:link w:val="NoSpacingChar"/>
    <w:uiPriority w:val="1"/>
    <w:qFormat/>
    <w:rsid w:val="00390788"/>
    <w:pPr>
      <w:spacing w:after="0" w:line="240" w:lineRule="auto"/>
    </w:pPr>
  </w:style>
  <w:style w:type="character" w:customStyle="1" w:styleId="NoSpacingChar">
    <w:name w:val="No Spacing Char"/>
    <w:basedOn w:val="DefaultParagraphFont"/>
    <w:link w:val="NoSpacing"/>
    <w:uiPriority w:val="1"/>
    <w:rsid w:val="00390788"/>
  </w:style>
  <w:style w:type="paragraph" w:styleId="Quote">
    <w:name w:val="Quote"/>
    <w:basedOn w:val="Normal"/>
    <w:next w:val="Normal"/>
    <w:link w:val="QuoteChar"/>
    <w:uiPriority w:val="29"/>
    <w:qFormat/>
    <w:rsid w:val="00390788"/>
    <w:pPr>
      <w:spacing w:before="160"/>
      <w:ind w:left="720" w:right="720"/>
    </w:pPr>
    <w:rPr>
      <w:rFonts w:asciiTheme="minorHAnsi" w:hAnsiTheme="minorHAnsi" w:cstheme="minorBidi"/>
      <w:i/>
      <w:iCs/>
      <w:color w:val="000000" w:themeColor="text1"/>
    </w:rPr>
  </w:style>
  <w:style w:type="character" w:customStyle="1" w:styleId="QuoteChar">
    <w:name w:val="Quote Char"/>
    <w:basedOn w:val="DefaultParagraphFont"/>
    <w:link w:val="Quote"/>
    <w:uiPriority w:val="29"/>
    <w:rsid w:val="00390788"/>
    <w:rPr>
      <w:i/>
      <w:iCs/>
      <w:color w:val="000000" w:themeColor="text1"/>
    </w:rPr>
  </w:style>
  <w:style w:type="paragraph" w:styleId="IntenseQuote">
    <w:name w:val="Intense Quote"/>
    <w:basedOn w:val="Normal"/>
    <w:next w:val="Normal"/>
    <w:link w:val="IntenseQuoteChar"/>
    <w:uiPriority w:val="30"/>
    <w:qFormat/>
    <w:rsid w:val="0039078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asciiTheme="minorHAnsi" w:hAnsiTheme="minorHAnsi" w:cstheme="minorBidi"/>
      <w:color w:val="000000" w:themeColor="text1"/>
    </w:rPr>
  </w:style>
  <w:style w:type="character" w:customStyle="1" w:styleId="IntenseQuoteChar">
    <w:name w:val="Intense Quote Char"/>
    <w:basedOn w:val="DefaultParagraphFont"/>
    <w:link w:val="IntenseQuote"/>
    <w:uiPriority w:val="30"/>
    <w:rsid w:val="00390788"/>
    <w:rPr>
      <w:color w:val="000000" w:themeColor="text1"/>
      <w:shd w:val="clear" w:color="auto" w:fill="F2F2F2" w:themeFill="background1" w:themeFillShade="F2"/>
    </w:rPr>
  </w:style>
  <w:style w:type="character" w:styleId="SubtleEmphasis">
    <w:name w:val="Subtle Emphasis"/>
    <w:basedOn w:val="DefaultParagraphFont"/>
    <w:uiPriority w:val="19"/>
    <w:qFormat/>
    <w:rsid w:val="00390788"/>
    <w:rPr>
      <w:i/>
      <w:iCs/>
      <w:color w:val="404040" w:themeColor="text1" w:themeTint="BF"/>
    </w:rPr>
  </w:style>
  <w:style w:type="character" w:styleId="IntenseEmphasis">
    <w:name w:val="Intense Emphasis"/>
    <w:basedOn w:val="DefaultParagraphFont"/>
    <w:uiPriority w:val="21"/>
    <w:qFormat/>
    <w:rsid w:val="00390788"/>
    <w:rPr>
      <w:b/>
      <w:bCs/>
      <w:i/>
      <w:iCs/>
      <w:caps/>
    </w:rPr>
  </w:style>
  <w:style w:type="character" w:styleId="SubtleReference">
    <w:name w:val="Subtle Reference"/>
    <w:basedOn w:val="DefaultParagraphFont"/>
    <w:uiPriority w:val="31"/>
    <w:qFormat/>
    <w:rsid w:val="003907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90788"/>
    <w:rPr>
      <w:b/>
      <w:bCs/>
      <w:smallCaps/>
      <w:u w:val="single"/>
    </w:rPr>
  </w:style>
  <w:style w:type="character" w:styleId="BookTitle">
    <w:name w:val="Book Title"/>
    <w:basedOn w:val="DefaultParagraphFont"/>
    <w:uiPriority w:val="33"/>
    <w:qFormat/>
    <w:rsid w:val="00390788"/>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38244">
      <w:bodyDiv w:val="1"/>
      <w:marLeft w:val="0"/>
      <w:marRight w:val="0"/>
      <w:marTop w:val="0"/>
      <w:marBottom w:val="0"/>
      <w:divBdr>
        <w:top w:val="none" w:sz="0" w:space="0" w:color="auto"/>
        <w:left w:val="none" w:sz="0" w:space="0" w:color="auto"/>
        <w:bottom w:val="none" w:sz="0" w:space="0" w:color="auto"/>
        <w:right w:val="none" w:sz="0" w:space="0" w:color="auto"/>
      </w:divBdr>
      <w:divsChild>
        <w:div w:id="940144556">
          <w:marLeft w:val="0"/>
          <w:marRight w:val="0"/>
          <w:marTop w:val="0"/>
          <w:marBottom w:val="0"/>
          <w:divBdr>
            <w:top w:val="none" w:sz="0" w:space="0" w:color="auto"/>
            <w:left w:val="none" w:sz="0" w:space="0" w:color="auto"/>
            <w:bottom w:val="none" w:sz="0" w:space="0" w:color="auto"/>
            <w:right w:val="none" w:sz="0" w:space="0" w:color="auto"/>
          </w:divBdr>
          <w:divsChild>
            <w:div w:id="1081877154">
              <w:marLeft w:val="0"/>
              <w:marRight w:val="0"/>
              <w:marTop w:val="0"/>
              <w:marBottom w:val="0"/>
              <w:divBdr>
                <w:top w:val="none" w:sz="0" w:space="0" w:color="auto"/>
                <w:left w:val="none" w:sz="0" w:space="0" w:color="auto"/>
                <w:bottom w:val="none" w:sz="0" w:space="0" w:color="auto"/>
                <w:right w:val="none" w:sz="0" w:space="0" w:color="auto"/>
              </w:divBdr>
              <w:divsChild>
                <w:div w:id="778764520">
                  <w:marLeft w:val="-225"/>
                  <w:marRight w:val="-225"/>
                  <w:marTop w:val="0"/>
                  <w:marBottom w:val="0"/>
                  <w:divBdr>
                    <w:top w:val="none" w:sz="0" w:space="0" w:color="auto"/>
                    <w:left w:val="none" w:sz="0" w:space="0" w:color="auto"/>
                    <w:bottom w:val="none" w:sz="0" w:space="0" w:color="auto"/>
                    <w:right w:val="none" w:sz="0" w:space="0" w:color="auto"/>
                  </w:divBdr>
                  <w:divsChild>
                    <w:div w:id="312562601">
                      <w:marLeft w:val="0"/>
                      <w:marRight w:val="0"/>
                      <w:marTop w:val="0"/>
                      <w:marBottom w:val="0"/>
                      <w:divBdr>
                        <w:top w:val="none" w:sz="0" w:space="0" w:color="auto"/>
                        <w:left w:val="none" w:sz="0" w:space="0" w:color="auto"/>
                        <w:bottom w:val="none" w:sz="0" w:space="0" w:color="auto"/>
                        <w:right w:val="none" w:sz="0" w:space="0" w:color="auto"/>
                      </w:divBdr>
                      <w:divsChild>
                        <w:div w:id="1851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hse.gov.uk/risk/index.htm" TargetMode="External"/><Relationship Id="rId3" Type="http://schemas.openxmlformats.org/officeDocument/2006/relationships/customXml" Target="../customXml/item3.xml"/><Relationship Id="rId21" Type="http://schemas.openxmlformats.org/officeDocument/2006/relationships/hyperlink" Target="http://www.hse.gov.uk/risk/faq.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urce.stirling.gov.uk/pages/h-s-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se.gov.uk/risk/index.htm" TargetMode="External"/><Relationship Id="rId20" Type="http://schemas.openxmlformats.org/officeDocument/2006/relationships/hyperlink" Target="http://www.hse.gov.uk/educ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hse.gov.uk/services/education/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ource.stirling.gov.uk/pages/h-s-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ECE46615E44DE9B6D9CB5E928C4588"/>
        <w:category>
          <w:name w:val="General"/>
          <w:gallery w:val="placeholder"/>
        </w:category>
        <w:types>
          <w:type w:val="bbPlcHdr"/>
        </w:types>
        <w:behaviors>
          <w:behavior w:val="content"/>
        </w:behaviors>
        <w:guid w:val="{FE154CCD-2EAA-4389-A2E3-315327A14A61}"/>
      </w:docPartPr>
      <w:docPartBody>
        <w:p w:rsidR="00365670" w:rsidRDefault="00533A10">
          <w:r w:rsidRPr="001733C9">
            <w:rPr>
              <w:rStyle w:val="PlaceholderText"/>
            </w:rPr>
            <w:t>[Doc. Ref No.]</w:t>
          </w:r>
        </w:p>
      </w:docPartBody>
    </w:docPart>
    <w:docPart>
      <w:docPartPr>
        <w:name w:val="DB27687150E4433EBB7B7FCB1AAF7E5C"/>
        <w:category>
          <w:name w:val="General"/>
          <w:gallery w:val="placeholder"/>
        </w:category>
        <w:types>
          <w:type w:val="bbPlcHdr"/>
        </w:types>
        <w:behaviors>
          <w:behavior w:val="content"/>
        </w:behaviors>
        <w:guid w:val="{737313A2-32A6-42F6-BEA6-4AE50AFA3C66}"/>
      </w:docPartPr>
      <w:docPartBody>
        <w:p w:rsidR="00365670" w:rsidRDefault="00533A10">
          <w:r w:rsidRPr="001733C9">
            <w:rPr>
              <w:rStyle w:val="PlaceholderText"/>
            </w:rPr>
            <w:t>[Issued By (2)]</w:t>
          </w:r>
        </w:p>
      </w:docPartBody>
    </w:docPart>
    <w:docPart>
      <w:docPartPr>
        <w:name w:val="0ED4DD45C23041D98EE4DFB27C0B867C"/>
        <w:category>
          <w:name w:val="General"/>
          <w:gallery w:val="placeholder"/>
        </w:category>
        <w:types>
          <w:type w:val="bbPlcHdr"/>
        </w:types>
        <w:behaviors>
          <w:behavior w:val="content"/>
        </w:behaviors>
        <w:guid w:val="{A5A3D225-A414-4A76-85DE-1A195E16717B}"/>
      </w:docPartPr>
      <w:docPartBody>
        <w:p w:rsidR="00365670" w:rsidRDefault="00533A10">
          <w:r w:rsidRPr="001733C9">
            <w:rPr>
              <w:rStyle w:val="PlaceholderText"/>
            </w:rPr>
            <w:t>[Label]</w:t>
          </w:r>
        </w:p>
      </w:docPartBody>
    </w:docPart>
    <w:docPart>
      <w:docPartPr>
        <w:name w:val="15FFD28FE1F5411C9C6C6193A262C0E3"/>
        <w:category>
          <w:name w:val="General"/>
          <w:gallery w:val="placeholder"/>
        </w:category>
        <w:types>
          <w:type w:val="bbPlcHdr"/>
        </w:types>
        <w:behaviors>
          <w:behavior w:val="content"/>
        </w:behaviors>
        <w:guid w:val="{7FF4435D-CA2D-4B45-A1DB-BE8405D0A00A}"/>
      </w:docPartPr>
      <w:docPartBody>
        <w:p w:rsidR="00365670" w:rsidRDefault="00533A10">
          <w:r w:rsidRPr="001733C9">
            <w:rPr>
              <w:rStyle w:val="PlaceholderText"/>
            </w:rPr>
            <w:t>[Issued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10"/>
    <w:rsid w:val="00342D0F"/>
    <w:rsid w:val="00365670"/>
    <w:rsid w:val="00402897"/>
    <w:rsid w:val="00533A10"/>
    <w:rsid w:val="00D9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A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A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78aeef59-b1de-4c80-94bd-2c934b7cb8a9">Policy</Type_x0020_of_x0020_Document>
    <DLCPolicyLabelClientValue xmlns="e7226a65-358b-43d9-9861-d95f74c977ca">{_UIVersionString}</DLCPolicyLabelClientValue>
    <Issued_x0020_Date xmlns="78aeef59-b1de-4c80-94bd-2c934b7cb8a9">2020-08-02T23:00:00+00:00</Issued_x0020_Date>
    <Key_x0020_Doc_x003f_ xmlns="78aeef59-b1de-4c80-94bd-2c934b7cb8a9">true</Key_x0020_Doc_x003f_>
    <Document_x0020_Status xmlns="78aeef59-b1de-4c80-94bd-2c934b7cb8a9">Live</Document_x0020_Status>
    <Section xmlns="78aeef59-b1de-4c80-94bd-2c934b7cb8a9">Compliance</Section>
    <d6a8ddf32005450bb605f0845a9b5d64 xmlns="e7226a65-358b-43d9-9861-d95f74c977ca">
      <Terms xmlns="http://schemas.microsoft.com/office/infopath/2007/PartnerControls">
        <TermInfo xmlns="http://schemas.microsoft.com/office/infopath/2007/PartnerControls">
          <TermName xmlns="http://schemas.microsoft.com/office/infopath/2007/PartnerControls">Health ＆ Safety</TermName>
          <TermId xmlns="http://schemas.microsoft.com/office/infopath/2007/PartnerControls">f707a2ec-1898-4ded-a3d6-fb455a195808</TermId>
        </TermInfo>
      </Terms>
    </d6a8ddf32005450bb605f0845a9b5d64>
    <Issued_x0020_By_x0020__x0028_2_x0029_ xmlns="78aeef59-b1de-4c80-94bd-2c934b7cb8a9">
      <UserInfo>
        <DisplayName>Norman McLeod</DisplayName>
        <AccountId>22</AccountId>
        <AccountType/>
      </UserInfo>
    </Issued_x0020_By_x0020__x0028_2_x0029_>
    <DLCPolicyLabelLock xmlns="e7226a65-358b-43d9-9861-d95f74c977ca" xsi:nil="true"/>
    <Internal_x0020_or_x0020_External_x0020_Document xmlns="78aeef59-b1de-4c80-94bd-2c934b7cb8a9">Internal</Internal_x0020_or_x0020_External_x0020_Document>
    <Section_x0020__x0028_Key_x0020_Doc_x0029_ xmlns="78aeef59-b1de-4c80-94bd-2c934b7cb8a9">Corporate Health and Safety</Section_x0020__x0028_Key_x0020_Doc_x0029_>
    <TaxCatchAll xmlns="78aeef59-b1de-4c80-94bd-2c934b7cb8a9">
      <Value>83</Value>
      <Value>88</Value>
      <Value>59</Value>
    </TaxCatchAll>
    <_dlc_DocId xmlns="78aeef59-b1de-4c80-94bd-2c934b7cb8a9">BMSD-1350204329-831</_dlc_DocId>
    <_dlc_DocIdUrl xmlns="78aeef59-b1de-4c80-94bd-2c934b7cb8a9">
      <Url>https://stirlingcounciluk.sharepoint.com/sites/bms-docs-temp/_layouts/15/DocIdRedir.aspx?ID=BMSD-1350204329-831</Url>
      <Description>BMSD-1350204329-831</Description>
    </_dlc_DocIdUrl>
    <DLCPolicyLabelValue xmlns="e7226a65-358b-43d9-9861-d95f74c977ca">8.0</DLCPolicyLabelValue>
    <SharedWithUsers xmlns="78aeef59-b1de-4c80-94bd-2c934b7cb8a9">
      <UserInfo>
        <DisplayName>David Payne</DisplayName>
        <AccountId>1166</AccountId>
        <AccountType/>
      </UserInfo>
      <UserInfo>
        <DisplayName>Norman McLeod</DisplayName>
        <AccountId>22</AccountId>
        <AccountType/>
      </UserInfo>
      <UserInfo>
        <DisplayName>Steuart Whitfield</DisplayName>
        <AccountId>907</AccountId>
        <AccountType/>
      </UserInfo>
    </SharedWithUsers>
    <ddf9fd10e1ff4db0839dd74aa963f115 xmlns="e7226a65-358b-43d9-9861-d95f74c977ca">
      <Terms xmlns="http://schemas.microsoft.com/office/infopath/2007/PartnerControls">
        <TermInfo xmlns="http://schemas.microsoft.com/office/infopath/2007/PartnerControls">
          <TermName xmlns="http://schemas.microsoft.com/office/infopath/2007/PartnerControls">All Council Services</TermName>
          <TermId xmlns="http://schemas.microsoft.com/office/infopath/2007/PartnerControls">9674071b-b722-48c1-9b51-da2bc3676006</TermId>
        </TermInfo>
      </Terms>
    </ddf9fd10e1ff4db0839dd74aa963f115>
    <aa2bb85196424e7bac73f8bad594b8d6 xmlns="e7226a65-358b-43d9-9861-d95f74c977c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304d532d-66c3-416b-9e38-dc722a520255</TermId>
        </TermInfo>
      </Terms>
    </aa2bb85196424e7bac73f8bad594b8d6>
    <NEW_x0020__x002d__x0020_Section xmlns="e7226a65-358b-43d9-9861-d95f74c977ca">Health &amp; Safety</NEW_x0020__x002d__x0020_Section>
    <Create_x0020_a_x0020_Static_x0020_Link xmlns="e7226a65-358b-43d9-9861-d95f74c977ca">
      <Url xsi:nil="true"/>
      <Description xsi:nil="true"/>
    </Create_x0020_a_x0020_Static_x0020_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DAE213A97F84D95D7F6FC7213DC7A" ma:contentTypeVersion="55" ma:contentTypeDescription="Create a new document." ma:contentTypeScope="" ma:versionID="8246fe0ab6e73a29da222c21264df379">
  <xsd:schema xmlns:xsd="http://www.w3.org/2001/XMLSchema" xmlns:xs="http://www.w3.org/2001/XMLSchema" xmlns:p="http://schemas.microsoft.com/office/2006/metadata/properties" xmlns:ns1="78aeef59-b1de-4c80-94bd-2c934b7cb8a9" xmlns:ns2="http://schemas.microsoft.com/sharepoint/v3" xmlns:ns3="e7226a65-358b-43d9-9861-d95f74c977ca" targetNamespace="http://schemas.microsoft.com/office/2006/metadata/properties" ma:root="true" ma:fieldsID="e93854dbba5a412c4bd6469cdf952ce6" ns1:_="" ns2:_="" ns3:_="">
    <xsd:import namespace="78aeef59-b1de-4c80-94bd-2c934b7cb8a9"/>
    <xsd:import namespace="http://schemas.microsoft.com/sharepoint/v3"/>
    <xsd:import namespace="e7226a65-358b-43d9-9861-d95f74c977ca"/>
    <xsd:element name="properties">
      <xsd:complexType>
        <xsd:sequence>
          <xsd:element name="documentManagement">
            <xsd:complexType>
              <xsd:all>
                <xsd:element ref="ns1:Document_x0020_Status" minOccurs="0"/>
                <xsd:element ref="ns1:Internal_x0020_or_x0020_External_x0020_Document" minOccurs="0"/>
                <xsd:element ref="ns1:Issued_x0020_Date"/>
                <xsd:element ref="ns1:Issued_x0020_By_x0020__x0028_2_x0029_"/>
                <xsd:element ref="ns1:Key_x0020_Doc_x003f_" minOccurs="0"/>
                <xsd:element ref="ns3:NEW_x0020__x002d__x0020_Section"/>
                <xsd:element ref="ns1:Section_x0020__x0028_Key_x0020_Doc_x0029_" minOccurs="0"/>
                <xsd:element ref="ns1:Section" minOccurs="0"/>
                <xsd:element ref="ns1:_dlc_DocIdUrl" minOccurs="0"/>
                <xsd:element ref="ns1:Type_x0020_of_x0020_Document" minOccurs="0"/>
                <xsd:element ref="ns2:_dlc_Exempt" minOccurs="0"/>
                <xsd:element ref="ns3:DLCPolicyLabelValue" minOccurs="0"/>
                <xsd:element ref="ns3:DLCPolicyLabelClientValue" minOccurs="0"/>
                <xsd:element ref="ns3:DLCPolicyLabelLock" minOccurs="0"/>
                <xsd:element ref="ns3:d6a8ddf32005450bb605f0845a9b5d64" minOccurs="0"/>
                <xsd:element ref="ns1:TaxCatchAll" minOccurs="0"/>
                <xsd:element ref="ns1:SharedWithUsers" minOccurs="0"/>
                <xsd:element ref="ns1:SharedWithDetails" minOccurs="0"/>
                <xsd:element ref="ns3:MediaServiceMetadata" minOccurs="0"/>
                <xsd:element ref="ns3:MediaServiceFastMetadata" minOccurs="0"/>
                <xsd:element ref="ns1:_dlc_DocIdPersistId" minOccurs="0"/>
                <xsd:element ref="ns3:ddf9fd10e1ff4db0839dd74aa963f115" minOccurs="0"/>
                <xsd:element ref="ns3:aa2bb85196424e7bac73f8bad594b8d6" minOccurs="0"/>
                <xsd:element ref="ns1:_dlc_DocId" minOccurs="0"/>
                <xsd:element ref="ns3:Create_x0020_a_x0020_Static_x0020_Link"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eef59-b1de-4c80-94bd-2c934b7cb8a9" elementFormDefault="qualified">
    <xsd:import namespace="http://schemas.microsoft.com/office/2006/documentManagement/types"/>
    <xsd:import namespace="http://schemas.microsoft.com/office/infopath/2007/PartnerControls"/>
    <xsd:element name="Document_x0020_Status" ma:index="0" nillable="true" ma:displayName="Document Status" ma:default="Live" ma:format="Dropdown" ma:indexed="true" ma:internalName="Document_x0020_Status">
      <xsd:simpleType>
        <xsd:restriction base="dms:Choice">
          <xsd:enumeration value="Live"/>
          <xsd:enumeration value="Obsolete"/>
        </xsd:restriction>
      </xsd:simpleType>
    </xsd:element>
    <xsd:element name="Internal_x0020_or_x0020_External_x0020_Document" ma:index="1" nillable="true" ma:displayName="Internal or External Document" ma:default="Internal" ma:format="Dropdown" ma:internalName="Internal_x0020_or_x0020_External_x0020_Document">
      <xsd:simpleType>
        <xsd:restriction base="dms:Choice">
          <xsd:enumeration value="Internal"/>
          <xsd:enumeration value="External"/>
        </xsd:restriction>
      </xsd:simpleType>
    </xsd:element>
    <xsd:element name="Issued_x0020_Date" ma:index="3" ma:displayName="Issued Date" ma:default="[today]" ma:format="DateOnly" ma:internalName="Issued_x0020_Date">
      <xsd:simpleType>
        <xsd:restriction base="dms:DateTime"/>
      </xsd:simpleType>
    </xsd:element>
    <xsd:element name="Issued_x0020_By_x0020__x0028_2_x0029_" ma:index="4" ma:displayName="Issued By (2)" ma:indexed="true" ma:list="UserInfo" ma:SharePointGroup="0" ma:internalName="Issued_x0020_By_x0020__x0028_2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ey_x0020_Doc_x003f_" ma:index="5" nillable="true" ma:displayName="Key Doc?" ma:default="0" ma:internalName="Key_x0020_Doc_x003F_">
      <xsd:simpleType>
        <xsd:restriction base="dms:Boolean"/>
      </xsd:simpleType>
    </xsd:element>
    <xsd:element name="Section_x0020__x0028_Key_x0020_Doc_x0029_" ma:index="9" nillable="true" ma:displayName="Section (Key Doc)" ma:hidden="true" ma:indexed="true" ma:internalName="Section_x0020__x0028_Key_x0020_Doc_x0029_" ma:readOnly="false">
      <xsd:simpleType>
        <xsd:restriction base="dms:Text">
          <xsd:maxLength value="255"/>
        </xsd:restriction>
      </xsd:simpleType>
    </xsd:element>
    <xsd:element name="Section" ma:index="13" nillable="true" ma:displayName="Section (old)" ma:hidden="true" ma:internalName="Section" ma:readOnly="false">
      <xsd:simpleType>
        <xsd:restriction base="dms:Text">
          <xsd:maxLength value="255"/>
        </xsd:restriction>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ype_x0020_of_x0020_Document" ma:index="15" nillable="true" ma:displayName="Type of Document (old)" ma:hidden="true" ma:internalName="Type_x0020_of_x0020_Document" ma:readOnly="false">
      <xsd:simpleType>
        <xsd:restriction base="dms:Text">
          <xsd:maxLength value="255"/>
        </xsd:restriction>
      </xsd:simpleType>
    </xsd:element>
    <xsd:element name="TaxCatchAll" ma:index="25" nillable="true" ma:displayName="Taxonomy Catch All Column" ma:description="" ma:hidden="true" ma:list="{c4867f15-0fb6-4c91-97bf-34d096d95e21}" ma:internalName="TaxCatchAll" ma:showField="CatchAllData" ma:web="78aeef59-b1de-4c80-94bd-2c934b7cb8a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_dlc_DocIdPersistId" ma:index="30" nillable="true" ma:displayName="Persist ID" ma:description="Keep ID on add." ma:hidden="true" ma:internalName="_dlc_DocIdPersistId" ma:readOnly="true">
      <xsd:simpleType>
        <xsd:restriction base="dms:Boolean"/>
      </xsd:simpleType>
    </xsd:element>
    <xsd:element name="_dlc_DocId" ma:index="3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26a65-358b-43d9-9861-d95f74c977ca" elementFormDefault="qualified">
    <xsd:import namespace="http://schemas.microsoft.com/office/2006/documentManagement/types"/>
    <xsd:import namespace="http://schemas.microsoft.com/office/infopath/2007/PartnerControls"/>
    <xsd:element name="NEW_x0020__x002d__x0020_Section" ma:index="8" ma:displayName="Section" ma:indexed="true" ma:internalName="NEW_x0020__x002d__x0020_Section">
      <xsd:simpleType>
        <xsd:restriction base="dms:Text">
          <xsd:maxLength value="255"/>
        </xsd:restriction>
      </xsd:simpleType>
    </xsd:element>
    <xsd:element name="DLCPolicyLabelValue" ma:index="2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6a8ddf32005450bb605f0845a9b5d64" ma:index="24" ma:taxonomy="true" ma:internalName="d6a8ddf32005450bb605f0845a9b5d64" ma:taxonomyFieldName="Service_x0020__x0028_2_x0029_" ma:displayName="Service" ma:indexed="true" ma:readOnly="false" ma:default="" ma:fieldId="{d6a8ddf3-2005-450b-b605-f0845a9b5d64}" ma:sspId="f86d5b42-a067-4a47-bfbe-859ee19b1672" ma:termSetId="ac6a7521-d644-4d58-b7c1-adbb32159686" ma:anchorId="00000000-0000-0000-0000-000000000000" ma:open="false" ma:isKeyword="false">
      <xsd:complexType>
        <xsd:sequence>
          <xsd:element ref="pc:Terms" minOccurs="0" maxOccurs="1"/>
        </xsd:sequence>
      </xsd:complex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ddf9fd10e1ff4db0839dd74aa963f115" ma:index="31" nillable="true" ma:taxonomy="true" ma:internalName="ddf9fd10e1ff4db0839dd74aa963f115" ma:taxonomyFieldName="Services_x0020_Shared_x0020_With" ma:displayName="Services Shared With" ma:readOnly="false" ma:default="" ma:fieldId="{ddf9fd10-e1ff-4db0-839d-d74aa963f115}" ma:taxonomyMulti="true" ma:sspId="f86d5b42-a067-4a47-bfbe-859ee19b1672" ma:termSetId="ac6a7521-d644-4d58-b7c1-adbb32159686" ma:anchorId="00000000-0000-0000-0000-000000000000" ma:open="false" ma:isKeyword="false">
      <xsd:complexType>
        <xsd:sequence>
          <xsd:element ref="pc:Terms" minOccurs="0" maxOccurs="1"/>
        </xsd:sequence>
      </xsd:complexType>
    </xsd:element>
    <xsd:element name="aa2bb85196424e7bac73f8bad594b8d6" ma:index="33" ma:taxonomy="true" ma:internalName="aa2bb85196424e7bac73f8bad594b8d6" ma:taxonomyFieldName="New_x0020__x002d__x0020_Type_x0020_of_x0020_Document" ma:displayName="Type of Document" ma:indexed="true" ma:default="" ma:fieldId="{aa2bb851-9642-4e7b-ac73-f8bad594b8d6}" ma:sspId="f86d5b42-a067-4a47-bfbe-859ee19b1672" ma:termSetId="b75bda49-fb10-4374-9758-eec95115d6f6" ma:anchorId="00000000-0000-0000-0000-000000000000" ma:open="false" ma:isKeyword="false">
      <xsd:complexType>
        <xsd:sequence>
          <xsd:element ref="pc:Terms" minOccurs="0" maxOccurs="1"/>
        </xsd:sequence>
      </xsd:complexType>
    </xsd:element>
    <xsd:element name="Create_x0020_a_x0020_Static_x0020_Link" ma:index="35" nillable="true" ma:displayName="Create a Static Link" ma:hidden="true" ma:internalName="Create_x0020_a_x0020_Static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PolicyLabel" staticId="0x01010069CDAE213A97F84D95D7F6FC7213DC7A|801092262" UniqueId="caa3214a-7710-459f-ad3b-7bb5d46c6ae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 featureId="Microsoft.Office.RecordsManagement.PolicyFeatures.PolicyAudit" staticId="0x01010069CDAE213A97F84D95D7F6FC7213DC7A|1757814118" UniqueId="fa2c1718-540d-4a4e-98b4-3c8a997af329">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A1EC-7E58-4405-B357-108136BD2041}">
  <ds:schemaRefs>
    <ds:schemaRef ds:uri="http://schemas.microsoft.com/office/2006/metadata/properties"/>
    <ds:schemaRef ds:uri="http://schemas.microsoft.com/office/infopath/2007/PartnerControls"/>
    <ds:schemaRef ds:uri="78aeef59-b1de-4c80-94bd-2c934b7cb8a9"/>
    <ds:schemaRef ds:uri="e7226a65-358b-43d9-9861-d95f74c977ca"/>
  </ds:schemaRefs>
</ds:datastoreItem>
</file>

<file path=customXml/itemProps2.xml><?xml version="1.0" encoding="utf-8"?>
<ds:datastoreItem xmlns:ds="http://schemas.openxmlformats.org/officeDocument/2006/customXml" ds:itemID="{C19D2313-1540-4FA6-BE67-CFE645CF6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eef59-b1de-4c80-94bd-2c934b7cb8a9"/>
    <ds:schemaRef ds:uri="http://schemas.microsoft.com/sharepoint/v3"/>
    <ds:schemaRef ds:uri="e7226a65-358b-43d9-9861-d95f74c97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8F3DD-175E-4934-9AF1-1D916A2318A5}">
  <ds:schemaRefs>
    <ds:schemaRef ds:uri="http://schemas.microsoft.com/sharepoint/events"/>
  </ds:schemaRefs>
</ds:datastoreItem>
</file>

<file path=customXml/itemProps4.xml><?xml version="1.0" encoding="utf-8"?>
<ds:datastoreItem xmlns:ds="http://schemas.openxmlformats.org/officeDocument/2006/customXml" ds:itemID="{1D3E53F5-E28E-402C-ABF7-94870762D585}">
  <ds:schemaRefs>
    <ds:schemaRef ds:uri="office.server.policy"/>
  </ds:schemaRefs>
</ds:datastoreItem>
</file>

<file path=customXml/itemProps5.xml><?xml version="1.0" encoding="utf-8"?>
<ds:datastoreItem xmlns:ds="http://schemas.openxmlformats.org/officeDocument/2006/customXml" ds:itemID="{5CD057F8-551C-415D-8B2F-6A1E6838E04E}">
  <ds:schemaRefs>
    <ds:schemaRef ds:uri="http://schemas.microsoft.com/sharepoint/v3/contenttype/forms"/>
  </ds:schemaRefs>
</ds:datastoreItem>
</file>

<file path=customXml/itemProps6.xml><?xml version="1.0" encoding="utf-8"?>
<ds:datastoreItem xmlns:ds="http://schemas.openxmlformats.org/officeDocument/2006/customXml" ds:itemID="{0BB7B381-4EB3-4D06-AEC7-33B2980E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Risk Assessment Policy</vt:lpstr>
    </vt:vector>
  </TitlesOfParts>
  <Company>DELL Computer Corporation</Company>
  <LinksUpToDate>false</LinksUpToDate>
  <CharactersWithSpaces>21620</CharactersWithSpaces>
  <SharedDoc>false</SharedDoc>
  <HLinks>
    <vt:vector size="36" baseType="variant">
      <vt:variant>
        <vt:i4>5898273</vt:i4>
      </vt:variant>
      <vt:variant>
        <vt:i4>15</vt:i4>
      </vt:variant>
      <vt:variant>
        <vt:i4>0</vt:i4>
      </vt:variant>
      <vt:variant>
        <vt:i4>5</vt:i4>
      </vt:variant>
      <vt:variant>
        <vt:lpwstr>mailto:corporatehealthandsafety@stirling.gov.uk</vt:lpwstr>
      </vt:variant>
      <vt:variant>
        <vt:lpwstr/>
      </vt:variant>
      <vt:variant>
        <vt:i4>1310728</vt:i4>
      </vt:variant>
      <vt:variant>
        <vt:i4>12</vt:i4>
      </vt:variant>
      <vt:variant>
        <vt:i4>0</vt:i4>
      </vt:variant>
      <vt:variant>
        <vt:i4>5</vt:i4>
      </vt:variant>
      <vt:variant>
        <vt:lpwstr>http://source.stirling.gov.uk/pages/h-s-policies</vt:lpwstr>
      </vt:variant>
      <vt:variant>
        <vt:lpwstr/>
      </vt:variant>
      <vt:variant>
        <vt:i4>8192050</vt:i4>
      </vt:variant>
      <vt:variant>
        <vt:i4>9</vt:i4>
      </vt:variant>
      <vt:variant>
        <vt:i4>0</vt:i4>
      </vt:variant>
      <vt:variant>
        <vt:i4>5</vt:i4>
      </vt:variant>
      <vt:variant>
        <vt:lpwstr>http://www.hse.gov.uk/risk/faq.htm</vt:lpwstr>
      </vt:variant>
      <vt:variant>
        <vt:lpwstr/>
      </vt:variant>
      <vt:variant>
        <vt:i4>2031704</vt:i4>
      </vt:variant>
      <vt:variant>
        <vt:i4>6</vt:i4>
      </vt:variant>
      <vt:variant>
        <vt:i4>0</vt:i4>
      </vt:variant>
      <vt:variant>
        <vt:i4>5</vt:i4>
      </vt:variant>
      <vt:variant>
        <vt:lpwstr>http://www.hse.gov.uk/risk/index.htm</vt:lpwstr>
      </vt:variant>
      <vt:variant>
        <vt:lpwstr/>
      </vt:variant>
      <vt:variant>
        <vt:i4>1310728</vt:i4>
      </vt:variant>
      <vt:variant>
        <vt:i4>3</vt:i4>
      </vt:variant>
      <vt:variant>
        <vt:i4>0</vt:i4>
      </vt:variant>
      <vt:variant>
        <vt:i4>5</vt:i4>
      </vt:variant>
      <vt:variant>
        <vt:lpwstr>http://source.stirling.gov.uk/pages/h-s-policies</vt:lpwstr>
      </vt:variant>
      <vt:variant>
        <vt:lpwstr/>
      </vt:variant>
      <vt:variant>
        <vt:i4>2031704</vt:i4>
      </vt:variant>
      <vt:variant>
        <vt:i4>0</vt:i4>
      </vt:variant>
      <vt:variant>
        <vt:i4>0</vt:i4>
      </vt:variant>
      <vt:variant>
        <vt:i4>5</vt:i4>
      </vt:variant>
      <vt:variant>
        <vt:lpwstr>http://www.hse.gov.uk/risk/index.htm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Policy</dc:title>
  <dc:subject>Health &amp; Safety Policy</dc:subject>
  <dc:creator>Norman McLeod</dc:creator>
  <cp:keywords/>
  <dc:description>Health &amp; Safety Policy All Employees (B Pill)  EHH 24 May</dc:description>
  <cp:lastModifiedBy>Donna Gallagher</cp:lastModifiedBy>
  <cp:revision>2</cp:revision>
  <cp:lastPrinted>2018-11-01T16:22:00Z</cp:lastPrinted>
  <dcterms:created xsi:type="dcterms:W3CDTF">2020-08-04T11:25:00Z</dcterms:created>
  <dcterms:modified xsi:type="dcterms:W3CDTF">2020-08-04T11:25:00Z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0x01010069CDAE213A97F84D95D7F6FC7213DC7A</vt:lpwstr>
  </property>
  <property fmtid="{D5CDD505-2E9C-101B-9397-08002B2CF9AE}" pid="3" name="_dlc_DocIdItemGuid">
    <vt:lpwstr>9ca1578e-971e-4f33-8e33-1ec70212021b</vt:lpwstr>
  </property>
  <property fmtid="{D5CDD505-2E9C-101B-9397-08002B2CF9AE}" pid="4" name="Service (2)">
    <vt:lpwstr>88;#Health ＆ Safety|f707a2ec-1898-4ded-a3d6-fb455a195808</vt:lpwstr>
  </property>
  <property fmtid="{D5CDD505-2E9C-101B-9397-08002B2CF9AE}" pid="5" name="Services Shared With">
    <vt:lpwstr>59;#All Council Services|9674071b-b722-48c1-9b51-da2bc3676006</vt:lpwstr>
  </property>
  <property fmtid="{D5CDD505-2E9C-101B-9397-08002B2CF9AE}" pid="6" name="Section (Grouping For Page)">
    <vt:lpwstr>Corporate Health and Safety</vt:lpwstr>
  </property>
  <property fmtid="{D5CDD505-2E9C-101B-9397-08002B2CF9AE}" pid="7" name="New - Type of Document">
    <vt:lpwstr>83;#Policy|304d532d-66c3-416b-9e38-dc722a520255</vt:lpwstr>
  </property>
  <property fmtid="{D5CDD505-2E9C-101B-9397-08002B2CF9AE}" pid="8" name="Document Review Flow">
    <vt:lpwstr>, </vt:lpwstr>
  </property>
  <property fmtid="{D5CDD505-2E9C-101B-9397-08002B2CF9AE}" pid="9" name="Review Period (days)">
    <vt:r8>365</vt:r8>
  </property>
  <property fmtid="{D5CDD505-2E9C-101B-9397-08002B2CF9AE}" pid="10" name="Doc. Ref No.">
    <vt:lpwstr>BMSD-1350204329-831</vt:lpwstr>
  </property>
</Properties>
</file>